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B34EAA">
        <w:trPr>
          <w:trHeight w:hRule="exact" w:val="1889"/>
        </w:trPr>
        <w:tc>
          <w:tcPr>
            <w:tcW w:w="426" w:type="dxa"/>
          </w:tcPr>
          <w:p w:rsidR="00B34EAA" w:rsidRDefault="00B34EAA"/>
        </w:tc>
        <w:tc>
          <w:tcPr>
            <w:tcW w:w="710" w:type="dxa"/>
          </w:tcPr>
          <w:p w:rsidR="00B34EAA" w:rsidRDefault="00B34EAA"/>
        </w:tc>
        <w:tc>
          <w:tcPr>
            <w:tcW w:w="1419" w:type="dxa"/>
          </w:tcPr>
          <w:p w:rsidR="00B34EAA" w:rsidRDefault="00B34EAA"/>
        </w:tc>
        <w:tc>
          <w:tcPr>
            <w:tcW w:w="1419" w:type="dxa"/>
          </w:tcPr>
          <w:p w:rsidR="00B34EAA" w:rsidRDefault="00B34EAA"/>
        </w:tc>
        <w:tc>
          <w:tcPr>
            <w:tcW w:w="851" w:type="dxa"/>
          </w:tcPr>
          <w:p w:rsidR="00B34EAA" w:rsidRDefault="00B34EAA"/>
        </w:tc>
        <w:tc>
          <w:tcPr>
            <w:tcW w:w="5401" w:type="dxa"/>
            <w:gridSpan w:val="4"/>
            <w:shd w:val="clear" w:color="000000" w:fill="FFFFFF"/>
            <w:tcMar>
              <w:left w:w="34" w:type="dxa"/>
              <w:right w:w="34" w:type="dxa"/>
            </w:tcMar>
          </w:tcPr>
          <w:p w:rsidR="00B34EAA" w:rsidRDefault="0005546C">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28.03.2022 №28.</w:t>
            </w:r>
          </w:p>
          <w:p w:rsidR="00B34EAA" w:rsidRDefault="00B34EAA">
            <w:pPr>
              <w:spacing w:after="0" w:line="240" w:lineRule="auto"/>
              <w:jc w:val="both"/>
            </w:pPr>
          </w:p>
          <w:p w:rsidR="00B34EAA" w:rsidRDefault="0005546C">
            <w:pPr>
              <w:spacing w:after="0" w:line="240" w:lineRule="auto"/>
              <w:jc w:val="both"/>
            </w:pPr>
            <w:r>
              <w:rPr>
                <w:rFonts w:ascii="Times New Roman" w:hAnsi="Times New Roman" w:cs="Times New Roman"/>
                <w:color w:val="000000"/>
              </w:rPr>
              <w:t>.</w:t>
            </w:r>
          </w:p>
        </w:tc>
      </w:tr>
      <w:tr w:rsidR="00B34EAA">
        <w:trPr>
          <w:trHeight w:hRule="exact" w:val="585"/>
        </w:trPr>
        <w:tc>
          <w:tcPr>
            <w:tcW w:w="10221" w:type="dxa"/>
            <w:gridSpan w:val="9"/>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34EAA" w:rsidRDefault="000554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34EAA">
        <w:trPr>
          <w:trHeight w:hRule="exact" w:val="314"/>
        </w:trPr>
        <w:tc>
          <w:tcPr>
            <w:tcW w:w="10221" w:type="dxa"/>
            <w:gridSpan w:val="9"/>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34EAA">
        <w:trPr>
          <w:trHeight w:hRule="exact" w:val="267"/>
        </w:trPr>
        <w:tc>
          <w:tcPr>
            <w:tcW w:w="426" w:type="dxa"/>
          </w:tcPr>
          <w:p w:rsidR="00B34EAA" w:rsidRDefault="00B34EAA"/>
        </w:tc>
        <w:tc>
          <w:tcPr>
            <w:tcW w:w="710" w:type="dxa"/>
          </w:tcPr>
          <w:p w:rsidR="00B34EAA" w:rsidRDefault="00B34EAA"/>
        </w:tc>
        <w:tc>
          <w:tcPr>
            <w:tcW w:w="1419" w:type="dxa"/>
          </w:tcPr>
          <w:p w:rsidR="00B34EAA" w:rsidRDefault="00B34EAA"/>
        </w:tc>
        <w:tc>
          <w:tcPr>
            <w:tcW w:w="1419" w:type="dxa"/>
          </w:tcPr>
          <w:p w:rsidR="00B34EAA" w:rsidRDefault="00B34EAA"/>
        </w:tc>
        <w:tc>
          <w:tcPr>
            <w:tcW w:w="851" w:type="dxa"/>
          </w:tcPr>
          <w:p w:rsidR="00B34EAA" w:rsidRDefault="00B34EAA"/>
        </w:tc>
        <w:tc>
          <w:tcPr>
            <w:tcW w:w="285" w:type="dxa"/>
          </w:tcPr>
          <w:p w:rsidR="00B34EAA" w:rsidRDefault="00B34EAA"/>
        </w:tc>
        <w:tc>
          <w:tcPr>
            <w:tcW w:w="1277" w:type="dxa"/>
          </w:tcPr>
          <w:p w:rsidR="00B34EAA" w:rsidRDefault="00B34EAA"/>
        </w:tc>
        <w:tc>
          <w:tcPr>
            <w:tcW w:w="3842" w:type="dxa"/>
            <w:gridSpan w:val="2"/>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УТВЕРЖДАЮ</w:t>
            </w:r>
          </w:p>
        </w:tc>
      </w:tr>
      <w:tr w:rsidR="00B34EAA">
        <w:trPr>
          <w:trHeight w:hRule="exact" w:val="972"/>
        </w:trPr>
        <w:tc>
          <w:tcPr>
            <w:tcW w:w="426" w:type="dxa"/>
          </w:tcPr>
          <w:p w:rsidR="00B34EAA" w:rsidRDefault="00B34EAA"/>
        </w:tc>
        <w:tc>
          <w:tcPr>
            <w:tcW w:w="710" w:type="dxa"/>
          </w:tcPr>
          <w:p w:rsidR="00B34EAA" w:rsidRDefault="00B34EAA"/>
        </w:tc>
        <w:tc>
          <w:tcPr>
            <w:tcW w:w="1419" w:type="dxa"/>
          </w:tcPr>
          <w:p w:rsidR="00B34EAA" w:rsidRDefault="00B34EAA"/>
        </w:tc>
        <w:tc>
          <w:tcPr>
            <w:tcW w:w="1419" w:type="dxa"/>
          </w:tcPr>
          <w:p w:rsidR="00B34EAA" w:rsidRDefault="00B34EAA"/>
        </w:tc>
        <w:tc>
          <w:tcPr>
            <w:tcW w:w="851" w:type="dxa"/>
          </w:tcPr>
          <w:p w:rsidR="00B34EAA" w:rsidRDefault="00B34EAA"/>
        </w:tc>
        <w:tc>
          <w:tcPr>
            <w:tcW w:w="285" w:type="dxa"/>
          </w:tcPr>
          <w:p w:rsidR="00B34EAA" w:rsidRDefault="00B34EAA"/>
        </w:tc>
        <w:tc>
          <w:tcPr>
            <w:tcW w:w="1277" w:type="dxa"/>
          </w:tcPr>
          <w:p w:rsidR="00B34EAA" w:rsidRDefault="00B34EAA"/>
        </w:tc>
        <w:tc>
          <w:tcPr>
            <w:tcW w:w="3842" w:type="dxa"/>
            <w:gridSpan w:val="2"/>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34EAA" w:rsidRDefault="00B34EAA">
            <w:pPr>
              <w:spacing w:after="0" w:line="240" w:lineRule="auto"/>
              <w:jc w:val="center"/>
              <w:rPr>
                <w:sz w:val="24"/>
                <w:szCs w:val="24"/>
              </w:rPr>
            </w:pPr>
          </w:p>
          <w:p w:rsidR="00B34EAA" w:rsidRDefault="000554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34EAA">
        <w:trPr>
          <w:trHeight w:hRule="exact" w:val="277"/>
        </w:trPr>
        <w:tc>
          <w:tcPr>
            <w:tcW w:w="426" w:type="dxa"/>
          </w:tcPr>
          <w:p w:rsidR="00B34EAA" w:rsidRDefault="00B34EAA"/>
        </w:tc>
        <w:tc>
          <w:tcPr>
            <w:tcW w:w="710" w:type="dxa"/>
          </w:tcPr>
          <w:p w:rsidR="00B34EAA" w:rsidRDefault="00B34EAA"/>
        </w:tc>
        <w:tc>
          <w:tcPr>
            <w:tcW w:w="1419" w:type="dxa"/>
          </w:tcPr>
          <w:p w:rsidR="00B34EAA" w:rsidRDefault="00B34EAA"/>
        </w:tc>
        <w:tc>
          <w:tcPr>
            <w:tcW w:w="1419" w:type="dxa"/>
          </w:tcPr>
          <w:p w:rsidR="00B34EAA" w:rsidRDefault="00B34EAA"/>
        </w:tc>
        <w:tc>
          <w:tcPr>
            <w:tcW w:w="851" w:type="dxa"/>
          </w:tcPr>
          <w:p w:rsidR="00B34EAA" w:rsidRDefault="00B34EAA"/>
        </w:tc>
        <w:tc>
          <w:tcPr>
            <w:tcW w:w="285" w:type="dxa"/>
          </w:tcPr>
          <w:p w:rsidR="00B34EAA" w:rsidRDefault="00B34EAA"/>
        </w:tc>
        <w:tc>
          <w:tcPr>
            <w:tcW w:w="1277" w:type="dxa"/>
          </w:tcPr>
          <w:p w:rsidR="00B34EAA" w:rsidRDefault="00B34EAA"/>
        </w:tc>
        <w:tc>
          <w:tcPr>
            <w:tcW w:w="3842" w:type="dxa"/>
            <w:gridSpan w:val="2"/>
            <w:shd w:val="clear" w:color="000000" w:fill="FFFFFF"/>
            <w:tcMar>
              <w:left w:w="34" w:type="dxa"/>
              <w:right w:w="34" w:type="dxa"/>
            </w:tcMar>
          </w:tcPr>
          <w:p w:rsidR="00B34EAA" w:rsidRDefault="0005546C">
            <w:pPr>
              <w:spacing w:after="0" w:line="240" w:lineRule="auto"/>
              <w:jc w:val="right"/>
              <w:rPr>
                <w:sz w:val="24"/>
                <w:szCs w:val="24"/>
              </w:rPr>
            </w:pPr>
            <w:r>
              <w:rPr>
                <w:rFonts w:ascii="Times New Roman" w:hAnsi="Times New Roman" w:cs="Times New Roman"/>
                <w:color w:val="000000"/>
                <w:sz w:val="24"/>
                <w:szCs w:val="24"/>
              </w:rPr>
              <w:t>28.03.2022</w:t>
            </w:r>
          </w:p>
        </w:tc>
      </w:tr>
      <w:tr w:rsidR="00B34EAA">
        <w:trPr>
          <w:trHeight w:hRule="exact" w:val="277"/>
        </w:trPr>
        <w:tc>
          <w:tcPr>
            <w:tcW w:w="426" w:type="dxa"/>
          </w:tcPr>
          <w:p w:rsidR="00B34EAA" w:rsidRDefault="00B34EAA"/>
        </w:tc>
        <w:tc>
          <w:tcPr>
            <w:tcW w:w="710" w:type="dxa"/>
          </w:tcPr>
          <w:p w:rsidR="00B34EAA" w:rsidRDefault="00B34EAA"/>
        </w:tc>
        <w:tc>
          <w:tcPr>
            <w:tcW w:w="1419" w:type="dxa"/>
          </w:tcPr>
          <w:p w:rsidR="00B34EAA" w:rsidRDefault="00B34EAA"/>
        </w:tc>
        <w:tc>
          <w:tcPr>
            <w:tcW w:w="1419" w:type="dxa"/>
          </w:tcPr>
          <w:p w:rsidR="00B34EAA" w:rsidRDefault="00B34EAA"/>
        </w:tc>
        <w:tc>
          <w:tcPr>
            <w:tcW w:w="851" w:type="dxa"/>
          </w:tcPr>
          <w:p w:rsidR="00B34EAA" w:rsidRDefault="00B34EAA"/>
        </w:tc>
        <w:tc>
          <w:tcPr>
            <w:tcW w:w="285" w:type="dxa"/>
          </w:tcPr>
          <w:p w:rsidR="00B34EAA" w:rsidRDefault="00B34EAA"/>
        </w:tc>
        <w:tc>
          <w:tcPr>
            <w:tcW w:w="1277" w:type="dxa"/>
          </w:tcPr>
          <w:p w:rsidR="00B34EAA" w:rsidRDefault="00B34EAA"/>
        </w:tc>
        <w:tc>
          <w:tcPr>
            <w:tcW w:w="993" w:type="dxa"/>
          </w:tcPr>
          <w:p w:rsidR="00B34EAA" w:rsidRDefault="00B34EAA"/>
        </w:tc>
        <w:tc>
          <w:tcPr>
            <w:tcW w:w="2836" w:type="dxa"/>
          </w:tcPr>
          <w:p w:rsidR="00B34EAA" w:rsidRDefault="00B34EAA"/>
        </w:tc>
      </w:tr>
      <w:tr w:rsidR="00B34EAA">
        <w:trPr>
          <w:trHeight w:hRule="exact" w:val="416"/>
        </w:trPr>
        <w:tc>
          <w:tcPr>
            <w:tcW w:w="10221" w:type="dxa"/>
            <w:gridSpan w:val="9"/>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34EAA">
        <w:trPr>
          <w:trHeight w:hRule="exact" w:val="1135"/>
        </w:trPr>
        <w:tc>
          <w:tcPr>
            <w:tcW w:w="426" w:type="dxa"/>
          </w:tcPr>
          <w:p w:rsidR="00B34EAA" w:rsidRDefault="00B34EAA"/>
        </w:tc>
        <w:tc>
          <w:tcPr>
            <w:tcW w:w="710" w:type="dxa"/>
          </w:tcPr>
          <w:p w:rsidR="00B34EAA" w:rsidRDefault="00B34EAA"/>
        </w:tc>
        <w:tc>
          <w:tcPr>
            <w:tcW w:w="1419" w:type="dxa"/>
          </w:tcPr>
          <w:p w:rsidR="00B34EAA" w:rsidRDefault="00B34EAA"/>
        </w:tc>
        <w:tc>
          <w:tcPr>
            <w:tcW w:w="4834" w:type="dxa"/>
            <w:gridSpan w:val="5"/>
            <w:shd w:val="clear" w:color="000000" w:fill="FFFFFF"/>
            <w:tcMar>
              <w:left w:w="34" w:type="dxa"/>
              <w:right w:w="34" w:type="dxa"/>
            </w:tcMar>
          </w:tcPr>
          <w:p w:rsidR="00B34EAA" w:rsidRDefault="0005546C">
            <w:pPr>
              <w:spacing w:after="0" w:line="240" w:lineRule="auto"/>
              <w:jc w:val="center"/>
              <w:rPr>
                <w:sz w:val="32"/>
                <w:szCs w:val="32"/>
              </w:rPr>
            </w:pPr>
            <w:r>
              <w:rPr>
                <w:rFonts w:ascii="Times New Roman" w:hAnsi="Times New Roman" w:cs="Times New Roman"/>
                <w:color w:val="000000"/>
                <w:sz w:val="32"/>
                <w:szCs w:val="32"/>
              </w:rPr>
              <w:t>Тьюторство в дополнительном образовании детей</w:t>
            </w:r>
          </w:p>
          <w:p w:rsidR="00B34EAA" w:rsidRDefault="0005546C">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B34EAA" w:rsidRDefault="00B34EAA"/>
        </w:tc>
      </w:tr>
      <w:tr w:rsidR="00B34EAA">
        <w:trPr>
          <w:trHeight w:hRule="exact" w:val="277"/>
        </w:trPr>
        <w:tc>
          <w:tcPr>
            <w:tcW w:w="10221" w:type="dxa"/>
            <w:gridSpan w:val="9"/>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34EAA">
        <w:trPr>
          <w:trHeight w:hRule="exact" w:val="1125"/>
        </w:trPr>
        <w:tc>
          <w:tcPr>
            <w:tcW w:w="426" w:type="dxa"/>
          </w:tcPr>
          <w:p w:rsidR="00B34EAA" w:rsidRDefault="00B34EAA"/>
        </w:tc>
        <w:tc>
          <w:tcPr>
            <w:tcW w:w="9795" w:type="dxa"/>
            <w:gridSpan w:val="8"/>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B34EAA" w:rsidRDefault="000554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«Дополнительное образование детей»</w:t>
            </w:r>
          </w:p>
          <w:p w:rsidR="00B34EAA" w:rsidRDefault="000554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34EAA">
        <w:trPr>
          <w:trHeight w:hRule="exact" w:val="699"/>
        </w:trPr>
        <w:tc>
          <w:tcPr>
            <w:tcW w:w="10221" w:type="dxa"/>
            <w:gridSpan w:val="9"/>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34EAA">
        <w:trPr>
          <w:trHeight w:hRule="exact" w:val="277"/>
        </w:trPr>
        <w:tc>
          <w:tcPr>
            <w:tcW w:w="3984" w:type="dxa"/>
            <w:gridSpan w:val="4"/>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34EAA" w:rsidRDefault="00B34EAA"/>
        </w:tc>
        <w:tc>
          <w:tcPr>
            <w:tcW w:w="285" w:type="dxa"/>
          </w:tcPr>
          <w:p w:rsidR="00B34EAA" w:rsidRDefault="00B34EAA"/>
        </w:tc>
        <w:tc>
          <w:tcPr>
            <w:tcW w:w="1277" w:type="dxa"/>
          </w:tcPr>
          <w:p w:rsidR="00B34EAA" w:rsidRDefault="00B34EAA"/>
        </w:tc>
        <w:tc>
          <w:tcPr>
            <w:tcW w:w="993" w:type="dxa"/>
          </w:tcPr>
          <w:p w:rsidR="00B34EAA" w:rsidRDefault="00B34EAA"/>
        </w:tc>
        <w:tc>
          <w:tcPr>
            <w:tcW w:w="2836" w:type="dxa"/>
          </w:tcPr>
          <w:p w:rsidR="00B34EAA" w:rsidRDefault="00B34EAA"/>
        </w:tc>
      </w:tr>
      <w:tr w:rsidR="00B34EAA">
        <w:trPr>
          <w:trHeight w:hRule="exact" w:val="155"/>
        </w:trPr>
        <w:tc>
          <w:tcPr>
            <w:tcW w:w="426" w:type="dxa"/>
          </w:tcPr>
          <w:p w:rsidR="00B34EAA" w:rsidRDefault="00B34EAA"/>
        </w:tc>
        <w:tc>
          <w:tcPr>
            <w:tcW w:w="710" w:type="dxa"/>
          </w:tcPr>
          <w:p w:rsidR="00B34EAA" w:rsidRDefault="00B34EAA"/>
        </w:tc>
        <w:tc>
          <w:tcPr>
            <w:tcW w:w="1419" w:type="dxa"/>
          </w:tcPr>
          <w:p w:rsidR="00B34EAA" w:rsidRDefault="00B34EAA"/>
        </w:tc>
        <w:tc>
          <w:tcPr>
            <w:tcW w:w="1419" w:type="dxa"/>
          </w:tcPr>
          <w:p w:rsidR="00B34EAA" w:rsidRDefault="00B34EAA"/>
        </w:tc>
        <w:tc>
          <w:tcPr>
            <w:tcW w:w="851" w:type="dxa"/>
          </w:tcPr>
          <w:p w:rsidR="00B34EAA" w:rsidRDefault="00B34EAA"/>
        </w:tc>
        <w:tc>
          <w:tcPr>
            <w:tcW w:w="285" w:type="dxa"/>
          </w:tcPr>
          <w:p w:rsidR="00B34EAA" w:rsidRDefault="00B34EAA"/>
        </w:tc>
        <w:tc>
          <w:tcPr>
            <w:tcW w:w="1277" w:type="dxa"/>
          </w:tcPr>
          <w:p w:rsidR="00B34EAA" w:rsidRDefault="00B34EAA"/>
        </w:tc>
        <w:tc>
          <w:tcPr>
            <w:tcW w:w="993" w:type="dxa"/>
          </w:tcPr>
          <w:p w:rsidR="00B34EAA" w:rsidRDefault="00B34EAA"/>
        </w:tc>
        <w:tc>
          <w:tcPr>
            <w:tcW w:w="2836" w:type="dxa"/>
          </w:tcPr>
          <w:p w:rsidR="00B34EAA" w:rsidRDefault="00B34EAA"/>
        </w:tc>
      </w:tr>
      <w:tr w:rsidR="00B34EA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ОБРАЗОВАНИЕ И НАУКА</w:t>
            </w:r>
          </w:p>
        </w:tc>
      </w:tr>
      <w:tr w:rsidR="00B34EA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34EA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34EAA" w:rsidRDefault="00B34EA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B34EAA"/>
        </w:tc>
      </w:tr>
      <w:tr w:rsidR="00B34EAA">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34EAA">
        <w:trPr>
          <w:trHeight w:hRule="exact" w:val="402"/>
        </w:trPr>
        <w:tc>
          <w:tcPr>
            <w:tcW w:w="5118" w:type="dxa"/>
            <w:gridSpan w:val="6"/>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педагогический, научно-исследовательский, методический</w:t>
            </w:r>
          </w:p>
        </w:tc>
      </w:tr>
      <w:tr w:rsidR="00B34EAA">
        <w:trPr>
          <w:trHeight w:hRule="exact" w:val="307"/>
        </w:trPr>
        <w:tc>
          <w:tcPr>
            <w:tcW w:w="426" w:type="dxa"/>
          </w:tcPr>
          <w:p w:rsidR="00B34EAA" w:rsidRDefault="00B34EAA"/>
        </w:tc>
        <w:tc>
          <w:tcPr>
            <w:tcW w:w="710" w:type="dxa"/>
          </w:tcPr>
          <w:p w:rsidR="00B34EAA" w:rsidRDefault="00B34EAA"/>
        </w:tc>
        <w:tc>
          <w:tcPr>
            <w:tcW w:w="1419" w:type="dxa"/>
          </w:tcPr>
          <w:p w:rsidR="00B34EAA" w:rsidRDefault="00B34EAA"/>
        </w:tc>
        <w:tc>
          <w:tcPr>
            <w:tcW w:w="1419" w:type="dxa"/>
          </w:tcPr>
          <w:p w:rsidR="00B34EAA" w:rsidRDefault="00B34EAA"/>
        </w:tc>
        <w:tc>
          <w:tcPr>
            <w:tcW w:w="851" w:type="dxa"/>
          </w:tcPr>
          <w:p w:rsidR="00B34EAA" w:rsidRDefault="00B34EAA"/>
        </w:tc>
        <w:tc>
          <w:tcPr>
            <w:tcW w:w="285" w:type="dxa"/>
          </w:tcPr>
          <w:p w:rsidR="00B34EAA" w:rsidRDefault="00B34EAA"/>
        </w:tc>
        <w:tc>
          <w:tcPr>
            <w:tcW w:w="5118" w:type="dxa"/>
            <w:gridSpan w:val="3"/>
            <w:vMerge/>
            <w:shd w:val="clear" w:color="000000" w:fill="FFFFFF"/>
            <w:tcMar>
              <w:left w:w="34" w:type="dxa"/>
              <w:right w:w="34" w:type="dxa"/>
            </w:tcMar>
          </w:tcPr>
          <w:p w:rsidR="00B34EAA" w:rsidRDefault="00B34EAA"/>
        </w:tc>
      </w:tr>
      <w:tr w:rsidR="00B34EAA">
        <w:trPr>
          <w:trHeight w:hRule="exact" w:val="2450"/>
        </w:trPr>
        <w:tc>
          <w:tcPr>
            <w:tcW w:w="426" w:type="dxa"/>
          </w:tcPr>
          <w:p w:rsidR="00B34EAA" w:rsidRDefault="00B34EAA"/>
        </w:tc>
        <w:tc>
          <w:tcPr>
            <w:tcW w:w="710" w:type="dxa"/>
          </w:tcPr>
          <w:p w:rsidR="00B34EAA" w:rsidRDefault="00B34EAA"/>
        </w:tc>
        <w:tc>
          <w:tcPr>
            <w:tcW w:w="1419" w:type="dxa"/>
          </w:tcPr>
          <w:p w:rsidR="00B34EAA" w:rsidRDefault="00B34EAA"/>
        </w:tc>
        <w:tc>
          <w:tcPr>
            <w:tcW w:w="1419" w:type="dxa"/>
          </w:tcPr>
          <w:p w:rsidR="00B34EAA" w:rsidRDefault="00B34EAA"/>
        </w:tc>
        <w:tc>
          <w:tcPr>
            <w:tcW w:w="851" w:type="dxa"/>
          </w:tcPr>
          <w:p w:rsidR="00B34EAA" w:rsidRDefault="00B34EAA"/>
        </w:tc>
        <w:tc>
          <w:tcPr>
            <w:tcW w:w="285" w:type="dxa"/>
          </w:tcPr>
          <w:p w:rsidR="00B34EAA" w:rsidRDefault="00B34EAA"/>
        </w:tc>
        <w:tc>
          <w:tcPr>
            <w:tcW w:w="1277" w:type="dxa"/>
          </w:tcPr>
          <w:p w:rsidR="00B34EAA" w:rsidRDefault="00B34EAA"/>
        </w:tc>
        <w:tc>
          <w:tcPr>
            <w:tcW w:w="993" w:type="dxa"/>
          </w:tcPr>
          <w:p w:rsidR="00B34EAA" w:rsidRDefault="00B34EAA"/>
        </w:tc>
        <w:tc>
          <w:tcPr>
            <w:tcW w:w="2836" w:type="dxa"/>
          </w:tcPr>
          <w:p w:rsidR="00B34EAA" w:rsidRDefault="00B34EAA"/>
        </w:tc>
      </w:tr>
      <w:tr w:rsidR="00B34EAA">
        <w:trPr>
          <w:trHeight w:hRule="exact" w:val="277"/>
        </w:trPr>
        <w:tc>
          <w:tcPr>
            <w:tcW w:w="10079" w:type="dxa"/>
            <w:gridSpan w:val="9"/>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34EAA">
        <w:trPr>
          <w:trHeight w:hRule="exact" w:val="1805"/>
        </w:trPr>
        <w:tc>
          <w:tcPr>
            <w:tcW w:w="10079" w:type="dxa"/>
            <w:gridSpan w:val="9"/>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34EAA" w:rsidRDefault="00B34EAA">
            <w:pPr>
              <w:spacing w:after="0" w:line="240" w:lineRule="auto"/>
              <w:jc w:val="center"/>
              <w:rPr>
                <w:sz w:val="24"/>
                <w:szCs w:val="24"/>
              </w:rPr>
            </w:pPr>
          </w:p>
          <w:p w:rsidR="00B34EAA" w:rsidRDefault="0005546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34EAA" w:rsidRDefault="00B34EAA">
            <w:pPr>
              <w:spacing w:after="0" w:line="240" w:lineRule="auto"/>
              <w:jc w:val="center"/>
              <w:rPr>
                <w:sz w:val="24"/>
                <w:szCs w:val="24"/>
              </w:rPr>
            </w:pPr>
          </w:p>
          <w:p w:rsidR="00B34EAA" w:rsidRDefault="0005546C">
            <w:pPr>
              <w:spacing w:after="0" w:line="240" w:lineRule="auto"/>
              <w:jc w:val="center"/>
              <w:rPr>
                <w:sz w:val="24"/>
                <w:szCs w:val="24"/>
              </w:rPr>
            </w:pPr>
            <w:r>
              <w:rPr>
                <w:rFonts w:ascii="Times New Roman" w:hAnsi="Times New Roman" w:cs="Times New Roman"/>
                <w:color w:val="000000"/>
                <w:sz w:val="24"/>
                <w:szCs w:val="24"/>
              </w:rPr>
              <w:t>Омск, 2022</w:t>
            </w:r>
          </w:p>
        </w:tc>
      </w:tr>
    </w:tbl>
    <w:p w:rsidR="00B34EAA" w:rsidRDefault="000554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34EAA">
        <w:trPr>
          <w:trHeight w:hRule="exact" w:val="2222"/>
        </w:trPr>
        <w:tc>
          <w:tcPr>
            <w:tcW w:w="10788"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34EAA" w:rsidRDefault="00B34EAA">
            <w:pPr>
              <w:spacing w:after="0" w:line="240" w:lineRule="auto"/>
              <w:rPr>
                <w:sz w:val="24"/>
                <w:szCs w:val="24"/>
              </w:rPr>
            </w:pPr>
          </w:p>
          <w:p w:rsidR="00B34EAA" w:rsidRDefault="0005546C">
            <w:pPr>
              <w:spacing w:after="0" w:line="240" w:lineRule="auto"/>
              <w:rPr>
                <w:sz w:val="24"/>
                <w:szCs w:val="24"/>
              </w:rPr>
            </w:pPr>
            <w:r>
              <w:rPr>
                <w:rFonts w:ascii="Times New Roman" w:hAnsi="Times New Roman" w:cs="Times New Roman"/>
                <w:color w:val="000000"/>
                <w:sz w:val="24"/>
                <w:szCs w:val="24"/>
              </w:rPr>
              <w:t>д.п.н., профессор _________________ /Шмачилина-Цибенко С.В./</w:t>
            </w:r>
          </w:p>
          <w:p w:rsidR="00B34EAA" w:rsidRDefault="00B34EAA">
            <w:pPr>
              <w:spacing w:after="0" w:line="240" w:lineRule="auto"/>
              <w:rPr>
                <w:sz w:val="24"/>
                <w:szCs w:val="24"/>
              </w:rPr>
            </w:pPr>
          </w:p>
          <w:p w:rsidR="00B34EAA" w:rsidRDefault="000554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34EAA" w:rsidRDefault="0005546C">
            <w:pPr>
              <w:spacing w:after="0" w:line="240" w:lineRule="auto"/>
              <w:rPr>
                <w:sz w:val="24"/>
                <w:szCs w:val="24"/>
              </w:rPr>
            </w:pPr>
            <w:r>
              <w:rPr>
                <w:rFonts w:ascii="Times New Roman" w:hAnsi="Times New Roman" w:cs="Times New Roman"/>
                <w:color w:val="000000"/>
                <w:sz w:val="24"/>
                <w:szCs w:val="24"/>
              </w:rPr>
              <w:t>Протокол от 25.03.2022 г.  №8</w:t>
            </w:r>
          </w:p>
        </w:tc>
      </w:tr>
      <w:tr w:rsidR="00B34EAA">
        <w:trPr>
          <w:trHeight w:hRule="exact" w:val="277"/>
        </w:trPr>
        <w:tc>
          <w:tcPr>
            <w:tcW w:w="10788"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34EAA" w:rsidRDefault="000554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EAA">
        <w:trPr>
          <w:trHeight w:hRule="exact" w:val="277"/>
        </w:trPr>
        <w:tc>
          <w:tcPr>
            <w:tcW w:w="9654" w:type="dxa"/>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34EAA">
        <w:trPr>
          <w:trHeight w:hRule="exact" w:val="555"/>
        </w:trPr>
        <w:tc>
          <w:tcPr>
            <w:tcW w:w="9640" w:type="dxa"/>
          </w:tcPr>
          <w:p w:rsidR="00B34EAA" w:rsidRDefault="00B34EAA"/>
        </w:tc>
      </w:tr>
      <w:tr w:rsidR="00B34EAA">
        <w:trPr>
          <w:trHeight w:hRule="exact" w:val="8751"/>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34EAA" w:rsidRDefault="000554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34EAA" w:rsidRDefault="000554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34EAA" w:rsidRDefault="000554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34EAA" w:rsidRDefault="000554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4EAA" w:rsidRDefault="000554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34EAA" w:rsidRDefault="000554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34EAA" w:rsidRDefault="000554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34EAA" w:rsidRDefault="000554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34EAA" w:rsidRDefault="000554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34EAA" w:rsidRDefault="000554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34EAA" w:rsidRDefault="000554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34EAA" w:rsidRDefault="000554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EAA">
        <w:trPr>
          <w:trHeight w:hRule="exact" w:val="277"/>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34EAA">
        <w:trPr>
          <w:trHeight w:hRule="exact" w:val="15113"/>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34EAA" w:rsidRDefault="000554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B34EAA" w:rsidRDefault="000554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34EAA" w:rsidRDefault="000554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34EAA" w:rsidRDefault="000554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4EAA" w:rsidRDefault="000554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4EAA" w:rsidRDefault="000554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4EAA" w:rsidRDefault="000554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4EAA" w:rsidRDefault="000554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4EAA" w:rsidRDefault="000554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2022/2023 учебный год, утвержденным приказом ректора от 28.03.2022 №28;</w:t>
            </w:r>
          </w:p>
          <w:p w:rsidR="00B34EAA" w:rsidRDefault="000554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«Тьюторство в дополнительном образовании детей» в течение 2022/2023 учебного года:</w:t>
            </w:r>
          </w:p>
          <w:p w:rsidR="00B34EAA" w:rsidRDefault="000554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34EAA" w:rsidRDefault="000554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EAA">
        <w:trPr>
          <w:trHeight w:hRule="exact" w:val="285"/>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34EAA">
        <w:trPr>
          <w:trHeight w:hRule="exact" w:val="1535"/>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color w:val="000000"/>
                <w:sz w:val="24"/>
                <w:szCs w:val="24"/>
              </w:rPr>
              <w:t>1. Наименование дисциплины: ФТД.02 «Тьюторство в дополнительном образовании детей».</w:t>
            </w:r>
          </w:p>
          <w:p w:rsidR="00B34EAA" w:rsidRDefault="000554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34EAA">
        <w:trPr>
          <w:trHeight w:hRule="exact" w:val="3399"/>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34EAA" w:rsidRDefault="000554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«Тьюторство в дополнительном образовании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34EA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color w:val="000000"/>
                <w:sz w:val="24"/>
                <w:szCs w:val="24"/>
              </w:rPr>
              <w:t>Код компетенции: ПК-3</w:t>
            </w:r>
          </w:p>
          <w:p w:rsidR="00B34EAA" w:rsidRDefault="0005546C">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rsidR="00B34EAA">
        <w:trPr>
          <w:trHeight w:hRule="exact" w:val="585"/>
        </w:trPr>
        <w:tc>
          <w:tcPr>
            <w:tcW w:w="9654" w:type="dxa"/>
            <w:shd w:val="clear" w:color="000000" w:fill="FFFFFF"/>
            <w:tcMar>
              <w:left w:w="34" w:type="dxa"/>
              <w:right w:w="34" w:type="dxa"/>
            </w:tcMar>
          </w:tcPr>
          <w:p w:rsidR="00B34EAA" w:rsidRDefault="00B34EAA">
            <w:pPr>
              <w:spacing w:after="0" w:line="240" w:lineRule="auto"/>
              <w:rPr>
                <w:sz w:val="24"/>
                <w:szCs w:val="24"/>
              </w:rPr>
            </w:pPr>
          </w:p>
          <w:p w:rsidR="00B34EAA" w:rsidRDefault="000554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4E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ПК-3.1 знать нормативно-правовые  акты  регламентирующие деятельность  в  условиях дополнительного образования</w:t>
            </w:r>
          </w:p>
        </w:tc>
      </w:tr>
      <w:tr w:rsidR="00B34E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rsidR="00B34E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r w:rsidR="00B34EAA">
        <w:trPr>
          <w:trHeight w:hRule="exact" w:val="277"/>
        </w:trPr>
        <w:tc>
          <w:tcPr>
            <w:tcW w:w="9640" w:type="dxa"/>
          </w:tcPr>
          <w:p w:rsidR="00B34EAA" w:rsidRDefault="00B34EAA"/>
        </w:tc>
      </w:tr>
      <w:tr w:rsidR="00B34EA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color w:val="000000"/>
                <w:sz w:val="24"/>
                <w:szCs w:val="24"/>
              </w:rPr>
              <w:t>Код компетенции: ПК-4</w:t>
            </w:r>
          </w:p>
          <w:p w:rsidR="00B34EAA" w:rsidRDefault="0005546C">
            <w:pPr>
              <w:spacing w:after="0" w:line="240" w:lineRule="auto"/>
              <w:rPr>
                <w:sz w:val="24"/>
                <w:szCs w:val="24"/>
              </w:rPr>
            </w:pPr>
            <w:r>
              <w:rPr>
                <w:rFonts w:ascii="Times New Roman" w:hAnsi="Times New Roman" w:cs="Times New Roman"/>
                <w:b/>
                <w:color w:val="000000"/>
                <w:sz w:val="24"/>
                <w:szCs w:val="24"/>
              </w:rPr>
              <w:t>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rsidR="00B34EAA">
        <w:trPr>
          <w:trHeight w:hRule="exact" w:val="585"/>
        </w:trPr>
        <w:tc>
          <w:tcPr>
            <w:tcW w:w="9654" w:type="dxa"/>
            <w:shd w:val="clear" w:color="000000" w:fill="FFFFFF"/>
            <w:tcMar>
              <w:left w:w="34" w:type="dxa"/>
              <w:right w:w="34" w:type="dxa"/>
            </w:tcMar>
          </w:tcPr>
          <w:p w:rsidR="00B34EAA" w:rsidRDefault="00B34EAA">
            <w:pPr>
              <w:spacing w:after="0" w:line="240" w:lineRule="auto"/>
              <w:rPr>
                <w:sz w:val="24"/>
                <w:szCs w:val="24"/>
              </w:rPr>
            </w:pPr>
          </w:p>
          <w:p w:rsidR="00B34EAA" w:rsidRDefault="000554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4E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ПК-4.1 знать особенности педагогических  процессов различного  типа  в  условиях дополнительного образования</w:t>
            </w:r>
          </w:p>
        </w:tc>
      </w:tr>
      <w:tr w:rsidR="00B34E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rsidR="00B34E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rsidR="00B34EAA">
        <w:trPr>
          <w:trHeight w:hRule="exact" w:val="277"/>
        </w:trPr>
        <w:tc>
          <w:tcPr>
            <w:tcW w:w="9640" w:type="dxa"/>
          </w:tcPr>
          <w:p w:rsidR="00B34EAA" w:rsidRDefault="00B34EAA"/>
        </w:tc>
      </w:tr>
      <w:tr w:rsidR="00B34E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color w:val="000000"/>
                <w:sz w:val="24"/>
                <w:szCs w:val="24"/>
              </w:rPr>
              <w:t>Код компетенции: УК-1</w:t>
            </w:r>
          </w:p>
          <w:p w:rsidR="00B34EAA" w:rsidRDefault="0005546C">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B34EAA">
        <w:trPr>
          <w:trHeight w:hRule="exact" w:val="585"/>
        </w:trPr>
        <w:tc>
          <w:tcPr>
            <w:tcW w:w="9654" w:type="dxa"/>
            <w:shd w:val="clear" w:color="000000" w:fill="FFFFFF"/>
            <w:tcMar>
              <w:left w:w="34" w:type="dxa"/>
              <w:right w:w="34" w:type="dxa"/>
            </w:tcMar>
          </w:tcPr>
          <w:p w:rsidR="00B34EAA" w:rsidRDefault="00B34EAA">
            <w:pPr>
              <w:spacing w:after="0" w:line="240" w:lineRule="auto"/>
              <w:rPr>
                <w:sz w:val="24"/>
                <w:szCs w:val="24"/>
              </w:rPr>
            </w:pPr>
          </w:p>
          <w:p w:rsidR="00B34EAA" w:rsidRDefault="000554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4E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УК-1.2 знать способы анализа информации, необходимой для выработки стратегии действий по разрешению проблемной ситуации</w:t>
            </w:r>
          </w:p>
        </w:tc>
      </w:tr>
    </w:tbl>
    <w:p w:rsidR="00B34EAA" w:rsidRDefault="000554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34EA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lastRenderedPageBreak/>
              <w:t>УК-1.3 знать алгоритм разработки возможных решений проблемной ситуации на основе системного подхода</w:t>
            </w:r>
          </w:p>
        </w:tc>
      </w:tr>
      <w:tr w:rsidR="00B34EA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УК-1.6 уметь грамотно, логично, аргументированно формулировать суждения и оценки</w:t>
            </w:r>
          </w:p>
        </w:tc>
      </w:tr>
      <w:tr w:rsidR="00B34EA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УК-1.7 уметь выявлять и оценивать практические последствия действий по разрешению проблемной ситуации</w:t>
            </w:r>
          </w:p>
        </w:tc>
      </w:tr>
      <w:tr w:rsidR="00B34EA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УК-1.8 владеть способами осуществления критической оценки преимуществ возможных решений проблемной ситуации и выявляет возможные риски</w:t>
            </w:r>
          </w:p>
        </w:tc>
      </w:tr>
      <w:tr w:rsidR="00B34EA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УК-1.9 владеть способами выстраивания стратегии действий</w:t>
            </w:r>
          </w:p>
        </w:tc>
      </w:tr>
      <w:tr w:rsidR="00B34EAA">
        <w:trPr>
          <w:trHeight w:hRule="exact" w:val="416"/>
        </w:trPr>
        <w:tc>
          <w:tcPr>
            <w:tcW w:w="3970" w:type="dxa"/>
          </w:tcPr>
          <w:p w:rsidR="00B34EAA" w:rsidRDefault="00B34EAA"/>
        </w:tc>
        <w:tc>
          <w:tcPr>
            <w:tcW w:w="3828" w:type="dxa"/>
          </w:tcPr>
          <w:p w:rsidR="00B34EAA" w:rsidRDefault="00B34EAA"/>
        </w:tc>
        <w:tc>
          <w:tcPr>
            <w:tcW w:w="852" w:type="dxa"/>
          </w:tcPr>
          <w:p w:rsidR="00B34EAA" w:rsidRDefault="00B34EAA"/>
        </w:tc>
        <w:tc>
          <w:tcPr>
            <w:tcW w:w="993" w:type="dxa"/>
          </w:tcPr>
          <w:p w:rsidR="00B34EAA" w:rsidRDefault="00B34EAA"/>
        </w:tc>
      </w:tr>
      <w:tr w:rsidR="00B34EAA">
        <w:trPr>
          <w:trHeight w:hRule="exact" w:val="304"/>
        </w:trPr>
        <w:tc>
          <w:tcPr>
            <w:tcW w:w="9654" w:type="dxa"/>
            <w:gridSpan w:val="4"/>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34EAA">
        <w:trPr>
          <w:trHeight w:hRule="exact" w:val="1776"/>
        </w:trPr>
        <w:tc>
          <w:tcPr>
            <w:tcW w:w="9654" w:type="dxa"/>
            <w:gridSpan w:val="4"/>
            <w:shd w:val="clear" w:color="000000" w:fill="FFFFFF"/>
            <w:tcMar>
              <w:left w:w="34" w:type="dxa"/>
              <w:right w:w="34" w:type="dxa"/>
            </w:tcMar>
          </w:tcPr>
          <w:p w:rsidR="00B34EAA" w:rsidRDefault="00B34EAA">
            <w:pPr>
              <w:spacing w:after="0" w:line="240" w:lineRule="auto"/>
              <w:jc w:val="both"/>
              <w:rPr>
                <w:sz w:val="24"/>
                <w:szCs w:val="24"/>
              </w:rPr>
            </w:pPr>
          </w:p>
          <w:p w:rsidR="00B34EAA" w:rsidRDefault="0005546C">
            <w:pPr>
              <w:spacing w:after="0" w:line="240" w:lineRule="auto"/>
              <w:jc w:val="both"/>
              <w:rPr>
                <w:sz w:val="24"/>
                <w:szCs w:val="24"/>
              </w:rPr>
            </w:pPr>
            <w:r>
              <w:rPr>
                <w:rFonts w:ascii="Times New Roman" w:hAnsi="Times New Roman" w:cs="Times New Roman"/>
                <w:color w:val="000000"/>
                <w:sz w:val="24"/>
                <w:szCs w:val="24"/>
              </w:rPr>
              <w:t>Дисциплина ФТД.02 «Тьюторство в дополнительном образовании детей»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B34EA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EAA" w:rsidRDefault="000554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EAA" w:rsidRDefault="0005546C">
            <w:pPr>
              <w:spacing w:after="0" w:line="240" w:lineRule="auto"/>
              <w:jc w:val="center"/>
              <w:rPr>
                <w:sz w:val="24"/>
                <w:szCs w:val="24"/>
              </w:rPr>
            </w:pPr>
            <w:r>
              <w:rPr>
                <w:rFonts w:ascii="Times New Roman" w:hAnsi="Times New Roman" w:cs="Times New Roman"/>
                <w:color w:val="000000"/>
                <w:sz w:val="24"/>
                <w:szCs w:val="24"/>
              </w:rPr>
              <w:t>Коды</w:t>
            </w:r>
          </w:p>
          <w:p w:rsidR="00B34EAA" w:rsidRDefault="0005546C">
            <w:pPr>
              <w:spacing w:after="0" w:line="240" w:lineRule="auto"/>
              <w:jc w:val="center"/>
              <w:rPr>
                <w:sz w:val="24"/>
                <w:szCs w:val="24"/>
              </w:rPr>
            </w:pPr>
            <w:r>
              <w:rPr>
                <w:rFonts w:ascii="Times New Roman" w:hAnsi="Times New Roman" w:cs="Times New Roman"/>
                <w:color w:val="000000"/>
                <w:sz w:val="24"/>
                <w:szCs w:val="24"/>
              </w:rPr>
              <w:t>форми-</w:t>
            </w:r>
          </w:p>
          <w:p w:rsidR="00B34EAA" w:rsidRDefault="0005546C">
            <w:pPr>
              <w:spacing w:after="0" w:line="240" w:lineRule="auto"/>
              <w:jc w:val="center"/>
              <w:rPr>
                <w:sz w:val="24"/>
                <w:szCs w:val="24"/>
              </w:rPr>
            </w:pPr>
            <w:r>
              <w:rPr>
                <w:rFonts w:ascii="Times New Roman" w:hAnsi="Times New Roman" w:cs="Times New Roman"/>
                <w:color w:val="000000"/>
                <w:sz w:val="24"/>
                <w:szCs w:val="24"/>
              </w:rPr>
              <w:t>руемых</w:t>
            </w:r>
          </w:p>
          <w:p w:rsidR="00B34EAA" w:rsidRDefault="0005546C">
            <w:pPr>
              <w:spacing w:after="0" w:line="240" w:lineRule="auto"/>
              <w:jc w:val="center"/>
              <w:rPr>
                <w:sz w:val="24"/>
                <w:szCs w:val="24"/>
              </w:rPr>
            </w:pPr>
            <w:r>
              <w:rPr>
                <w:rFonts w:ascii="Times New Roman" w:hAnsi="Times New Roman" w:cs="Times New Roman"/>
                <w:color w:val="000000"/>
                <w:sz w:val="24"/>
                <w:szCs w:val="24"/>
              </w:rPr>
              <w:t>компе-</w:t>
            </w:r>
          </w:p>
          <w:p w:rsidR="00B34EAA" w:rsidRDefault="0005546C">
            <w:pPr>
              <w:spacing w:after="0" w:line="240" w:lineRule="auto"/>
              <w:jc w:val="center"/>
              <w:rPr>
                <w:sz w:val="24"/>
                <w:szCs w:val="24"/>
              </w:rPr>
            </w:pPr>
            <w:r>
              <w:rPr>
                <w:rFonts w:ascii="Times New Roman" w:hAnsi="Times New Roman" w:cs="Times New Roman"/>
                <w:color w:val="000000"/>
                <w:sz w:val="24"/>
                <w:szCs w:val="24"/>
              </w:rPr>
              <w:t>тенций</w:t>
            </w:r>
          </w:p>
        </w:tc>
      </w:tr>
      <w:tr w:rsidR="00B34EA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EAA" w:rsidRDefault="000554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EAA" w:rsidRDefault="00B34EAA"/>
        </w:tc>
      </w:tr>
      <w:tr w:rsidR="00B34EA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EAA" w:rsidRDefault="000554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EAA" w:rsidRDefault="000554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EAA" w:rsidRDefault="00B34EAA"/>
        </w:tc>
      </w:tr>
      <w:tr w:rsidR="00B34EAA">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EAA" w:rsidRDefault="0005546C">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B34EAA" w:rsidRDefault="0005546C">
            <w:pPr>
              <w:spacing w:after="0" w:line="240" w:lineRule="auto"/>
              <w:jc w:val="center"/>
            </w:pPr>
            <w:r>
              <w:rPr>
                <w:rFonts w:ascii="Times New Roman" w:hAnsi="Times New Roman" w:cs="Times New Roman"/>
                <w:color w:val="000000"/>
              </w:rPr>
              <w:t>Теория и практика дополнительного образования</w:t>
            </w:r>
          </w:p>
          <w:p w:rsidR="00B34EAA" w:rsidRDefault="0005546C">
            <w:pPr>
              <w:spacing w:after="0" w:line="240" w:lineRule="auto"/>
              <w:jc w:val="center"/>
            </w:pPr>
            <w:r>
              <w:rPr>
                <w:rFonts w:ascii="Times New Roman" w:hAnsi="Times New Roman" w:cs="Times New Roman"/>
                <w:color w:val="000000"/>
              </w:rPr>
              <w:t>Ценностно-целевые ориентиры современного воспитания</w:t>
            </w:r>
          </w:p>
          <w:p w:rsidR="00B34EAA" w:rsidRDefault="0005546C">
            <w:pPr>
              <w:spacing w:after="0" w:line="240" w:lineRule="auto"/>
              <w:jc w:val="center"/>
            </w:pPr>
            <w:r>
              <w:rPr>
                <w:rFonts w:ascii="Times New Roman" w:hAnsi="Times New Roman" w:cs="Times New Roman"/>
                <w:color w:val="000000"/>
              </w:rPr>
              <w:t>Педагогическая диагностика в дополнительном образовании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EAA" w:rsidRDefault="0005546C">
            <w:pPr>
              <w:spacing w:after="0" w:line="240" w:lineRule="auto"/>
              <w:jc w:val="center"/>
            </w:pPr>
            <w:r>
              <w:rPr>
                <w:rFonts w:ascii="Times New Roman" w:hAnsi="Times New Roman" w:cs="Times New Roman"/>
                <w:color w:val="000000"/>
              </w:rPr>
              <w:t>Организация добровольческой (волонтерской) деятельности и взаимодействие с социально ориентированными НКО</w:t>
            </w:r>
          </w:p>
          <w:p w:rsidR="00B34EAA" w:rsidRDefault="0005546C">
            <w:pPr>
              <w:spacing w:after="0" w:line="240" w:lineRule="auto"/>
              <w:jc w:val="center"/>
            </w:pPr>
            <w:r>
              <w:rPr>
                <w:rFonts w:ascii="Times New Roman" w:hAnsi="Times New Roman" w:cs="Times New Roman"/>
                <w:color w:val="000000"/>
              </w:rPr>
              <w:t>Организация исследовательской деятельности детей</w:t>
            </w:r>
          </w:p>
          <w:p w:rsidR="00B34EAA" w:rsidRDefault="0005546C">
            <w:pPr>
              <w:spacing w:after="0" w:line="240" w:lineRule="auto"/>
              <w:jc w:val="center"/>
            </w:pPr>
            <w:r>
              <w:rPr>
                <w:rFonts w:ascii="Times New Roman" w:hAnsi="Times New Roman" w:cs="Times New Roman"/>
                <w:color w:val="000000"/>
              </w:rPr>
              <w:t>Организация педагогического процесса в учреждениях дополнительного образования детей</w:t>
            </w:r>
          </w:p>
          <w:p w:rsidR="00B34EAA" w:rsidRDefault="0005546C">
            <w:pPr>
              <w:spacing w:after="0" w:line="240" w:lineRule="auto"/>
              <w:jc w:val="center"/>
            </w:pPr>
            <w:r>
              <w:rPr>
                <w:rFonts w:ascii="Times New Roman" w:hAnsi="Times New Roman" w:cs="Times New Roman"/>
                <w:color w:val="000000"/>
              </w:rPr>
              <w:t>Основы методической деятельности в дополнительном образовании</w:t>
            </w:r>
          </w:p>
          <w:p w:rsidR="00B34EAA" w:rsidRDefault="0005546C">
            <w:pPr>
              <w:spacing w:after="0" w:line="240" w:lineRule="auto"/>
              <w:jc w:val="center"/>
            </w:pPr>
            <w:r>
              <w:rPr>
                <w:rFonts w:ascii="Times New Roman" w:hAnsi="Times New Roman" w:cs="Times New Roman"/>
                <w:color w:val="000000"/>
              </w:rPr>
              <w:t>Оценка результатов освоения дополнительной образовательной программы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EAA" w:rsidRDefault="0005546C">
            <w:pPr>
              <w:spacing w:after="0" w:line="240" w:lineRule="auto"/>
              <w:jc w:val="center"/>
              <w:rPr>
                <w:sz w:val="24"/>
                <w:szCs w:val="24"/>
              </w:rPr>
            </w:pPr>
            <w:r>
              <w:rPr>
                <w:rFonts w:ascii="Times New Roman" w:hAnsi="Times New Roman" w:cs="Times New Roman"/>
                <w:color w:val="000000"/>
                <w:sz w:val="24"/>
                <w:szCs w:val="24"/>
              </w:rPr>
              <w:t>ПК-4, ПК-3, УК-1</w:t>
            </w:r>
          </w:p>
        </w:tc>
      </w:tr>
      <w:tr w:rsidR="00B34EAA">
        <w:trPr>
          <w:trHeight w:hRule="exact" w:val="1264"/>
        </w:trPr>
        <w:tc>
          <w:tcPr>
            <w:tcW w:w="9654" w:type="dxa"/>
            <w:gridSpan w:val="4"/>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34EAA">
        <w:trPr>
          <w:trHeight w:hRule="exact" w:val="723"/>
        </w:trPr>
        <w:tc>
          <w:tcPr>
            <w:tcW w:w="9654" w:type="dxa"/>
            <w:gridSpan w:val="4"/>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34EAA" w:rsidRDefault="0005546C">
            <w:pPr>
              <w:spacing w:after="0" w:line="240" w:lineRule="auto"/>
              <w:jc w:val="center"/>
              <w:rPr>
                <w:sz w:val="24"/>
                <w:szCs w:val="24"/>
              </w:rPr>
            </w:pPr>
            <w:r>
              <w:rPr>
                <w:rFonts w:ascii="Times New Roman" w:hAnsi="Times New Roman" w:cs="Times New Roman"/>
                <w:color w:val="000000"/>
                <w:sz w:val="24"/>
                <w:szCs w:val="24"/>
              </w:rPr>
              <w:t>Из них:</w:t>
            </w:r>
          </w:p>
        </w:tc>
      </w:tr>
      <w:tr w:rsidR="00B34EA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36</w:t>
            </w:r>
          </w:p>
        </w:tc>
      </w:tr>
      <w:tr w:rsidR="00B34EA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18</w:t>
            </w:r>
          </w:p>
        </w:tc>
      </w:tr>
      <w:tr w:rsidR="00B34EA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0</w:t>
            </w:r>
          </w:p>
        </w:tc>
      </w:tr>
      <w:tr w:rsidR="00B34EA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18</w:t>
            </w:r>
          </w:p>
        </w:tc>
      </w:tr>
      <w:tr w:rsidR="00B34EA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36</w:t>
            </w:r>
          </w:p>
        </w:tc>
      </w:tr>
      <w:tr w:rsidR="00B34EA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0</w:t>
            </w:r>
          </w:p>
        </w:tc>
      </w:tr>
      <w:tr w:rsidR="00B34EA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зачеты 3</w:t>
            </w:r>
          </w:p>
        </w:tc>
      </w:tr>
      <w:tr w:rsidR="00B34EAA">
        <w:trPr>
          <w:trHeight w:hRule="exact" w:val="1805"/>
        </w:trPr>
        <w:tc>
          <w:tcPr>
            <w:tcW w:w="9654" w:type="dxa"/>
            <w:gridSpan w:val="4"/>
            <w:shd w:val="clear" w:color="000000" w:fill="FFFFFF"/>
            <w:tcMar>
              <w:left w:w="34" w:type="dxa"/>
              <w:right w:w="34" w:type="dxa"/>
            </w:tcMar>
          </w:tcPr>
          <w:p w:rsidR="00B34EAA" w:rsidRDefault="00B34EAA">
            <w:pPr>
              <w:spacing w:after="0" w:line="240" w:lineRule="auto"/>
              <w:jc w:val="center"/>
              <w:rPr>
                <w:sz w:val="24"/>
                <w:szCs w:val="24"/>
              </w:rPr>
            </w:pPr>
          </w:p>
          <w:p w:rsidR="00B34EAA" w:rsidRDefault="000554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4EAA" w:rsidRDefault="00B34EAA">
            <w:pPr>
              <w:spacing w:after="0" w:line="240" w:lineRule="auto"/>
              <w:jc w:val="center"/>
              <w:rPr>
                <w:sz w:val="24"/>
                <w:szCs w:val="24"/>
              </w:rPr>
            </w:pPr>
          </w:p>
          <w:p w:rsidR="00B34EAA" w:rsidRDefault="000554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B34EAA" w:rsidRDefault="000554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34E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EAA" w:rsidRDefault="0005546C">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EAA" w:rsidRDefault="000554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EAA" w:rsidRDefault="000554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EAA" w:rsidRDefault="0005546C">
            <w:pPr>
              <w:spacing w:after="0" w:line="240" w:lineRule="auto"/>
              <w:jc w:val="center"/>
              <w:rPr>
                <w:sz w:val="24"/>
                <w:szCs w:val="24"/>
              </w:rPr>
            </w:pPr>
            <w:r>
              <w:rPr>
                <w:rFonts w:ascii="Times New Roman" w:hAnsi="Times New Roman" w:cs="Times New Roman"/>
                <w:color w:val="000000"/>
                <w:sz w:val="24"/>
                <w:szCs w:val="24"/>
              </w:rPr>
              <w:t>Часов</w:t>
            </w:r>
          </w:p>
        </w:tc>
      </w:tr>
      <w:tr w:rsidR="00B34E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4EAA" w:rsidRDefault="00B34EA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4EAA" w:rsidRDefault="00B34E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4EAA" w:rsidRDefault="00B34E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4EAA" w:rsidRDefault="00B34EAA"/>
        </w:tc>
      </w:tr>
      <w:tr w:rsidR="00B34E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Лекция 1. (2ч) Исторические и теоретические основы тьюторства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2</w:t>
            </w:r>
          </w:p>
        </w:tc>
      </w:tr>
      <w:tr w:rsidR="00B34E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Лекция 2. (4ч). Личность тьютора как фактор его профессиональной успешности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4</w:t>
            </w:r>
          </w:p>
        </w:tc>
      </w:tr>
      <w:tr w:rsidR="00B34E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Лекция 3. (4) Тьюторство как особая педагогическая позиция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4</w:t>
            </w:r>
          </w:p>
        </w:tc>
      </w:tr>
      <w:tr w:rsidR="00B34E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Лекция 4. (4ч) Организация тьюторского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4</w:t>
            </w:r>
          </w:p>
        </w:tc>
      </w:tr>
      <w:tr w:rsidR="00B34E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Лекция 5. (4ч) Инструментарий работы тьютора.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4</w:t>
            </w:r>
          </w:p>
        </w:tc>
      </w:tr>
      <w:tr w:rsidR="00B34EA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Практическое занятие 1. Базовая модель тьюторского сопровождения разви-тия ребенка в условиях взаимодействия общего, дополнительного и профессио-нального образования. Коллоквиум. (4ч)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4</w:t>
            </w:r>
          </w:p>
        </w:tc>
      </w:tr>
      <w:tr w:rsidR="00B34E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Практическое занятие 2. Взаимодействие вузов и образовательных учрежде-ний по сопровождению одаренных детей. Учебная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4</w:t>
            </w:r>
          </w:p>
        </w:tc>
      </w:tr>
      <w:tr w:rsidR="00B34E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Практическое занятие №3. Технологии организации тьюторского сопрово-ждения в дополнительном образовании.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4</w:t>
            </w:r>
          </w:p>
        </w:tc>
      </w:tr>
      <w:tr w:rsidR="00B34E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Практическое занятие №4. Субъективные технологии организации тьютор-ского взаимодействия. Круглый стол. (4 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4</w:t>
            </w:r>
          </w:p>
        </w:tc>
      </w:tr>
      <w:tr w:rsidR="00B34E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Практическое занятие №5. Технология организация индивидуального обра-зовательного маршрута (2 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2</w:t>
            </w:r>
          </w:p>
        </w:tc>
      </w:tr>
      <w:tr w:rsidR="00B34E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B34E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36</w:t>
            </w:r>
          </w:p>
        </w:tc>
      </w:tr>
      <w:tr w:rsidR="00B34E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B34E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B34E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color w:val="000000"/>
                <w:sz w:val="24"/>
                <w:szCs w:val="24"/>
              </w:rPr>
              <w:t>72</w:t>
            </w:r>
          </w:p>
        </w:tc>
      </w:tr>
      <w:tr w:rsidR="00B34EAA">
        <w:trPr>
          <w:trHeight w:hRule="exact" w:val="6411"/>
        </w:trPr>
        <w:tc>
          <w:tcPr>
            <w:tcW w:w="9654" w:type="dxa"/>
            <w:gridSpan w:val="4"/>
            <w:shd w:val="clear" w:color="000000" w:fill="FFFFFF"/>
            <w:tcMar>
              <w:left w:w="34" w:type="dxa"/>
              <w:right w:w="34" w:type="dxa"/>
            </w:tcMar>
          </w:tcPr>
          <w:p w:rsidR="00B34EAA" w:rsidRDefault="00B34EAA">
            <w:pPr>
              <w:spacing w:after="0" w:line="240" w:lineRule="auto"/>
              <w:jc w:val="both"/>
              <w:rPr>
                <w:sz w:val="20"/>
                <w:szCs w:val="20"/>
              </w:rPr>
            </w:pPr>
          </w:p>
          <w:p w:rsidR="00B34EAA" w:rsidRDefault="0005546C">
            <w:pPr>
              <w:spacing w:after="0" w:line="240" w:lineRule="auto"/>
              <w:jc w:val="both"/>
              <w:rPr>
                <w:sz w:val="20"/>
                <w:szCs w:val="20"/>
              </w:rPr>
            </w:pPr>
            <w:r>
              <w:rPr>
                <w:rFonts w:ascii="Times New Roman" w:hAnsi="Times New Roman" w:cs="Times New Roman"/>
                <w:color w:val="000000"/>
                <w:sz w:val="20"/>
                <w:szCs w:val="20"/>
              </w:rPr>
              <w:t>* Примечания:</w:t>
            </w:r>
          </w:p>
          <w:p w:rsidR="00B34EAA" w:rsidRDefault="000554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4EAA" w:rsidRDefault="000554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4EAA" w:rsidRDefault="000554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34EAA" w:rsidRDefault="000554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B34EAA" w:rsidRDefault="000554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EAA">
        <w:trPr>
          <w:trHeight w:hRule="exact" w:val="11509"/>
        </w:trPr>
        <w:tc>
          <w:tcPr>
            <w:tcW w:w="9654" w:type="dxa"/>
            <w:shd w:val="clear" w:color="000000" w:fill="FFFFFF"/>
            <w:tcMar>
              <w:left w:w="34" w:type="dxa"/>
              <w:right w:w="34" w:type="dxa"/>
            </w:tcMar>
          </w:tcPr>
          <w:p w:rsidR="00B34EAA" w:rsidRDefault="0005546C">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34EAA" w:rsidRDefault="000554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4EAA" w:rsidRDefault="000554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4EAA" w:rsidRDefault="000554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4EAA" w:rsidRDefault="000554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34EAA">
        <w:trPr>
          <w:trHeight w:hRule="exact" w:val="585"/>
        </w:trPr>
        <w:tc>
          <w:tcPr>
            <w:tcW w:w="9654" w:type="dxa"/>
            <w:shd w:val="clear" w:color="000000" w:fill="FFFFFF"/>
            <w:tcMar>
              <w:left w:w="34" w:type="dxa"/>
              <w:right w:w="34" w:type="dxa"/>
            </w:tcMar>
          </w:tcPr>
          <w:p w:rsidR="00B34EAA" w:rsidRDefault="00B34EAA">
            <w:pPr>
              <w:spacing w:after="0" w:line="240" w:lineRule="auto"/>
              <w:rPr>
                <w:sz w:val="24"/>
                <w:szCs w:val="24"/>
              </w:rPr>
            </w:pPr>
          </w:p>
          <w:p w:rsidR="00B34EAA" w:rsidRDefault="000554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34EAA">
        <w:trPr>
          <w:trHeight w:hRule="exact" w:val="304"/>
        </w:trPr>
        <w:tc>
          <w:tcPr>
            <w:tcW w:w="9654" w:type="dxa"/>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34EAA">
        <w:trPr>
          <w:trHeight w:hRule="exact" w:val="277"/>
        </w:trPr>
        <w:tc>
          <w:tcPr>
            <w:tcW w:w="9654" w:type="dxa"/>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b/>
                <w:color w:val="000000"/>
                <w:sz w:val="24"/>
                <w:szCs w:val="24"/>
              </w:rPr>
              <w:t>Лекция 1. (2ч) Исторические и теоретические основы тьюторства</w:t>
            </w:r>
          </w:p>
        </w:tc>
      </w:tr>
      <w:tr w:rsidR="00B34EAA">
        <w:trPr>
          <w:trHeight w:hRule="exact" w:val="1907"/>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История развития тьюторства за рубежом. Тьюторство в Царской России. Современные модели тьюторства в странах Евросоюза и Ближнего Востока. Вызовы современного российского образования и потребность в тьюторстве. Российская модель тьюторства. Тьюторство как новое направление педагогической деятельности в российском образовании. Методология тьюторства. Реализация принципа индивидуализации в профессии тьютора. Модель индивидуализации и тьюторского сопровождения.</w:t>
            </w:r>
          </w:p>
        </w:tc>
      </w:tr>
      <w:tr w:rsidR="00B34EAA">
        <w:trPr>
          <w:trHeight w:hRule="exact" w:val="304"/>
        </w:trPr>
        <w:tc>
          <w:tcPr>
            <w:tcW w:w="9654" w:type="dxa"/>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b/>
                <w:color w:val="000000"/>
                <w:sz w:val="24"/>
                <w:szCs w:val="24"/>
              </w:rPr>
              <w:t>Лекция 2. (4ч). Личность тьютора как фактор его профессиональной успешности</w:t>
            </w:r>
          </w:p>
        </w:tc>
      </w:tr>
      <w:tr w:rsidR="00B34EAA">
        <w:trPr>
          <w:trHeight w:hRule="exact" w:val="502"/>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Профессия тьютор. Нормативно-правовые основания деятельности тьютора.</w:t>
            </w:r>
          </w:p>
        </w:tc>
      </w:tr>
    </w:tbl>
    <w:p w:rsidR="00B34EAA" w:rsidRDefault="000554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EAA">
        <w:trPr>
          <w:trHeight w:hRule="exact" w:val="2178"/>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lastRenderedPageBreak/>
              <w:t>Сущность и специ-фика профессии тьютора. Границы профессиональной деятельности тьютора. Стандартизация тьюторской деятельности. Профессиональный стандарт тьютора. Документы, регламентирую-щие деятельность тьютора в образовательном учреждении. Должностные обязанности тьютора. Тьюторы в штатном расписании образовательного учреждения. Оплата труда тьютора. Личность тьютора как фактор его профессиональной успешности». Диагностика по методике цветовых метафор. Самоанализ результатов диагностики. Тренинг профессионального развития. Развитие профессионально значимых качеств тьютора.</w:t>
            </w:r>
          </w:p>
        </w:tc>
      </w:tr>
      <w:tr w:rsidR="00B34EAA">
        <w:trPr>
          <w:trHeight w:hRule="exact" w:val="585"/>
        </w:trPr>
        <w:tc>
          <w:tcPr>
            <w:tcW w:w="9654" w:type="dxa"/>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b/>
                <w:color w:val="000000"/>
                <w:sz w:val="24"/>
                <w:szCs w:val="24"/>
              </w:rPr>
              <w:t>Лекция 3. (4) Тьюторство как особая педагогическая позиция в дополнительном образовании.</w:t>
            </w:r>
          </w:p>
        </w:tc>
      </w:tr>
      <w:tr w:rsidR="00B34EAA">
        <w:trPr>
          <w:trHeight w:hRule="exact" w:val="2178"/>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Понятия «тьютерство», «тьютор», тьюториал в образовательной среде. Тьюторство как педагогическое движение в России. Контекст и условия введения тьюторства в современном дополнительном образовании. Тьютор и педагог дополнительного образования. Нормативно-правовое оформление деятельности тьютора в дополнительном образовании. Задачи тьютора. Функционал новой позиции: управленческая функция; диагностическая, функция целеполагания, мотивационная, функция планирования, коммуникативная, функция контроля и рефлексии, методическая функция. Индивидуальное обучение, индивидуализация обучения.</w:t>
            </w:r>
          </w:p>
        </w:tc>
      </w:tr>
      <w:tr w:rsidR="00B34EAA">
        <w:trPr>
          <w:trHeight w:hRule="exact" w:val="314"/>
        </w:trPr>
        <w:tc>
          <w:tcPr>
            <w:tcW w:w="9654" w:type="dxa"/>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b/>
                <w:color w:val="000000"/>
                <w:sz w:val="24"/>
                <w:szCs w:val="24"/>
              </w:rPr>
              <w:t>Лекция 4. (4ч) Организация тьюторского сопровождения образовательного процесса</w:t>
            </w:r>
          </w:p>
        </w:tc>
      </w:tr>
      <w:tr w:rsidR="00B34EAA">
        <w:trPr>
          <w:trHeight w:hRule="exact" w:val="2178"/>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Актуальность тьюторского сопровождения. Педагогическая поддержка и тьюторст-во. Образовательное событие. Специфика событийных образовательных форматов. Осо- бенности организации и проведения образовательного события. Пять уровней тью- торского сопровождения образовательного процесса. Проектирование образа будущего. Индивидуальные и групповые тьютор-сессии по построению индивидуального образо- вательного маршрута, рефлексии движения по нему Приемы и методы для поддержания мотивации тьюторантов в процессе достижения целей. Тьюторская деятельность в рам- ках инновационной площадки.</w:t>
            </w:r>
          </w:p>
        </w:tc>
      </w:tr>
      <w:tr w:rsidR="00B34EAA">
        <w:trPr>
          <w:trHeight w:hRule="exact" w:val="304"/>
        </w:trPr>
        <w:tc>
          <w:tcPr>
            <w:tcW w:w="9654" w:type="dxa"/>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b/>
                <w:color w:val="000000"/>
                <w:sz w:val="24"/>
                <w:szCs w:val="24"/>
              </w:rPr>
              <w:t>Лекция 5. (4ч) Инструментарий работы тьютора.</w:t>
            </w:r>
          </w:p>
        </w:tc>
      </w:tr>
      <w:tr w:rsidR="00B34EAA">
        <w:trPr>
          <w:trHeight w:hRule="exact" w:val="2448"/>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Консультационная функция тьютора как условие обретения тьюторантом личных смыслов. Виды тьюторских консультаций: стартовая консультация, аналитические кон- сультации, консультация рабочая, итоговая консультация. Конструктор модели тьютор- ского действия по М.Ю. Чередилиной. Тьюториал как ведущая форма работы тьютора с обучающимися (тьюторантами). Типовые задачи тьютора: знакомство (вхождение в деятельность), активизация («размораживание»), организация изучения, организация групповой и индивидуальной работы, обратной связи и рефлексии. Коммуникативные, мотивационные тренинги в тьюторской деятельности. Метафорические карты в работе тьютора. Когнитивная технология обучения</w:t>
            </w:r>
          </w:p>
        </w:tc>
      </w:tr>
      <w:tr w:rsidR="00B34EAA">
        <w:trPr>
          <w:trHeight w:hRule="exact" w:val="277"/>
        </w:trPr>
        <w:tc>
          <w:tcPr>
            <w:tcW w:w="9654" w:type="dxa"/>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34EAA">
        <w:trPr>
          <w:trHeight w:hRule="exact" w:val="870"/>
        </w:trPr>
        <w:tc>
          <w:tcPr>
            <w:tcW w:w="9654" w:type="dxa"/>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b/>
                <w:color w:val="000000"/>
                <w:sz w:val="24"/>
                <w:szCs w:val="24"/>
              </w:rPr>
              <w:t>Практическое занятие 1. Базовая модель тьюторского сопровождения разви-тия ребенка в условиях взаимодействия общего, дополнительного и профессио-нального образования. Коллоквиум. (4ч)</w:t>
            </w:r>
          </w:p>
        </w:tc>
      </w:tr>
      <w:tr w:rsidR="00B34EAA">
        <w:trPr>
          <w:trHeight w:hRule="exact" w:val="3530"/>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Вопросы для обсуждения на коллоквиуме.</w:t>
            </w:r>
          </w:p>
          <w:p w:rsidR="00B34EAA" w:rsidRDefault="0005546C">
            <w:pPr>
              <w:spacing w:after="0" w:line="240" w:lineRule="auto"/>
              <w:jc w:val="both"/>
              <w:rPr>
                <w:sz w:val="24"/>
                <w:szCs w:val="24"/>
              </w:rPr>
            </w:pPr>
            <w:r>
              <w:rPr>
                <w:rFonts w:ascii="Times New Roman" w:hAnsi="Times New Roman" w:cs="Times New Roman"/>
                <w:color w:val="000000"/>
                <w:sz w:val="24"/>
                <w:szCs w:val="24"/>
              </w:rPr>
              <w:t>1. Субъекты тьюторского сопровождения ребенка. Функции тьютора.</w:t>
            </w:r>
          </w:p>
          <w:p w:rsidR="00B34EAA" w:rsidRDefault="0005546C">
            <w:pPr>
              <w:spacing w:after="0" w:line="240" w:lineRule="auto"/>
              <w:jc w:val="both"/>
              <w:rPr>
                <w:sz w:val="24"/>
                <w:szCs w:val="24"/>
              </w:rPr>
            </w:pPr>
            <w:r>
              <w:rPr>
                <w:rFonts w:ascii="Times New Roman" w:hAnsi="Times New Roman" w:cs="Times New Roman"/>
                <w:color w:val="000000"/>
                <w:sz w:val="24"/>
                <w:szCs w:val="24"/>
              </w:rPr>
              <w:t>2. Регламенты тьюторского сопровождения. Регламентация.</w:t>
            </w:r>
          </w:p>
          <w:p w:rsidR="00B34EAA" w:rsidRDefault="0005546C">
            <w:pPr>
              <w:spacing w:after="0" w:line="240" w:lineRule="auto"/>
              <w:jc w:val="both"/>
              <w:rPr>
                <w:sz w:val="24"/>
                <w:szCs w:val="24"/>
              </w:rPr>
            </w:pPr>
            <w:r>
              <w:rPr>
                <w:rFonts w:ascii="Times New Roman" w:hAnsi="Times New Roman" w:cs="Times New Roman"/>
                <w:color w:val="000000"/>
                <w:sz w:val="24"/>
                <w:szCs w:val="24"/>
              </w:rPr>
              <w:t>3. Проблема механизма отбора педагогов-тьюторов для разных категорий детей.</w:t>
            </w:r>
          </w:p>
          <w:p w:rsidR="00B34EAA" w:rsidRDefault="0005546C">
            <w:pPr>
              <w:spacing w:after="0" w:line="240" w:lineRule="auto"/>
              <w:jc w:val="both"/>
              <w:rPr>
                <w:sz w:val="24"/>
                <w:szCs w:val="24"/>
              </w:rPr>
            </w:pPr>
            <w:r>
              <w:rPr>
                <w:rFonts w:ascii="Times New Roman" w:hAnsi="Times New Roman" w:cs="Times New Roman"/>
                <w:color w:val="000000"/>
                <w:sz w:val="24"/>
                <w:szCs w:val="24"/>
              </w:rPr>
              <w:t>4. Подходы к тьюторскому сопровождению одаренного ребенка.</w:t>
            </w:r>
          </w:p>
          <w:p w:rsidR="00B34EAA" w:rsidRDefault="0005546C">
            <w:pPr>
              <w:spacing w:after="0" w:line="240" w:lineRule="auto"/>
              <w:jc w:val="both"/>
              <w:rPr>
                <w:sz w:val="24"/>
                <w:szCs w:val="24"/>
              </w:rPr>
            </w:pPr>
            <w:r>
              <w:rPr>
                <w:rFonts w:ascii="Times New Roman" w:hAnsi="Times New Roman" w:cs="Times New Roman"/>
                <w:color w:val="000000"/>
                <w:sz w:val="24"/>
                <w:szCs w:val="24"/>
              </w:rPr>
              <w:t>5. Подходы к тьюторскому сопровождению ребенка с ОВЗ.</w:t>
            </w:r>
          </w:p>
          <w:p w:rsidR="00B34EAA" w:rsidRDefault="0005546C">
            <w:pPr>
              <w:spacing w:after="0" w:line="240" w:lineRule="auto"/>
              <w:jc w:val="both"/>
              <w:rPr>
                <w:sz w:val="24"/>
                <w:szCs w:val="24"/>
              </w:rPr>
            </w:pPr>
            <w:r>
              <w:rPr>
                <w:rFonts w:ascii="Times New Roman" w:hAnsi="Times New Roman" w:cs="Times New Roman"/>
                <w:color w:val="000000"/>
                <w:sz w:val="24"/>
                <w:szCs w:val="24"/>
              </w:rPr>
              <w:t>6. Методологические подходы тьюторской деятельности.</w:t>
            </w:r>
          </w:p>
          <w:p w:rsidR="00B34EAA" w:rsidRDefault="0005546C">
            <w:pPr>
              <w:spacing w:after="0" w:line="240" w:lineRule="auto"/>
              <w:jc w:val="both"/>
              <w:rPr>
                <w:sz w:val="24"/>
                <w:szCs w:val="24"/>
              </w:rPr>
            </w:pPr>
            <w:r>
              <w:rPr>
                <w:rFonts w:ascii="Times New Roman" w:hAnsi="Times New Roman" w:cs="Times New Roman"/>
                <w:color w:val="000000"/>
                <w:sz w:val="24"/>
                <w:szCs w:val="24"/>
              </w:rPr>
              <w:t>7. Принципы тьюторского сопровождения. Основные идеи концепции тьюторского сопровождения ребенка.</w:t>
            </w:r>
          </w:p>
          <w:p w:rsidR="00B34EAA" w:rsidRDefault="0005546C">
            <w:pPr>
              <w:spacing w:after="0" w:line="240" w:lineRule="auto"/>
              <w:jc w:val="both"/>
              <w:rPr>
                <w:sz w:val="24"/>
                <w:szCs w:val="24"/>
              </w:rPr>
            </w:pPr>
            <w:r>
              <w:rPr>
                <w:rFonts w:ascii="Times New Roman" w:hAnsi="Times New Roman" w:cs="Times New Roman"/>
                <w:color w:val="000000"/>
                <w:sz w:val="24"/>
                <w:szCs w:val="24"/>
              </w:rPr>
              <w:t>8. Концепция педагогической деятельности тьютора.</w:t>
            </w:r>
          </w:p>
          <w:p w:rsidR="00B34EAA" w:rsidRDefault="0005546C">
            <w:pPr>
              <w:spacing w:after="0" w:line="240" w:lineRule="auto"/>
              <w:jc w:val="both"/>
              <w:rPr>
                <w:sz w:val="24"/>
                <w:szCs w:val="24"/>
              </w:rPr>
            </w:pPr>
            <w:r>
              <w:rPr>
                <w:rFonts w:ascii="Times New Roman" w:hAnsi="Times New Roman" w:cs="Times New Roman"/>
                <w:color w:val="000000"/>
                <w:sz w:val="24"/>
                <w:szCs w:val="24"/>
              </w:rPr>
              <w:t>9. Особенности содержания тьюторской деятельности в работе с детьми с особыми образовательными потребностями, одаренными детьми.</w:t>
            </w:r>
          </w:p>
          <w:p w:rsidR="00B34EAA" w:rsidRDefault="0005546C">
            <w:pPr>
              <w:spacing w:after="0" w:line="240" w:lineRule="auto"/>
              <w:jc w:val="both"/>
              <w:rPr>
                <w:sz w:val="24"/>
                <w:szCs w:val="24"/>
              </w:rPr>
            </w:pPr>
            <w:r>
              <w:rPr>
                <w:rFonts w:ascii="Times New Roman" w:hAnsi="Times New Roman" w:cs="Times New Roman"/>
                <w:color w:val="000000"/>
                <w:sz w:val="24"/>
                <w:szCs w:val="24"/>
              </w:rPr>
              <w:t>10. Технологии организации тьюторского сопровождения одаренного ребенка.</w:t>
            </w:r>
          </w:p>
        </w:tc>
      </w:tr>
    </w:tbl>
    <w:p w:rsidR="00B34EAA" w:rsidRDefault="000554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EAA">
        <w:trPr>
          <w:trHeight w:hRule="exact" w:val="585"/>
        </w:trPr>
        <w:tc>
          <w:tcPr>
            <w:tcW w:w="9654" w:type="dxa"/>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b/>
                <w:color w:val="000000"/>
                <w:sz w:val="24"/>
                <w:szCs w:val="24"/>
              </w:rPr>
              <w:lastRenderedPageBreak/>
              <w:t>Практическое занятие 2. Взаимодействие вузов и образовательных учрежде-ний по сопровождению одаренных детей. Учебная игра.</w:t>
            </w:r>
          </w:p>
        </w:tc>
      </w:tr>
      <w:tr w:rsidR="00B34EAA">
        <w:trPr>
          <w:trHeight w:hRule="exact" w:val="1096"/>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Тема учебной игры «Центр по взаимодействию вузов и образовательных уч-реждений по сопровождению одаренных детей»</w:t>
            </w:r>
          </w:p>
          <w:p w:rsidR="00B34EAA" w:rsidRDefault="0005546C">
            <w:pPr>
              <w:spacing w:after="0" w:line="240" w:lineRule="auto"/>
              <w:jc w:val="both"/>
              <w:rPr>
                <w:sz w:val="24"/>
                <w:szCs w:val="24"/>
              </w:rPr>
            </w:pPr>
            <w:r>
              <w:rPr>
                <w:rFonts w:ascii="Times New Roman" w:hAnsi="Times New Roman" w:cs="Times New Roman"/>
                <w:color w:val="000000"/>
                <w:sz w:val="24"/>
                <w:szCs w:val="24"/>
              </w:rPr>
              <w:t>Цель игры: изучение проблемы взаимодействия вузов и образовательных учреж-дений по сопровождению одаренных детей.</w:t>
            </w:r>
          </w:p>
        </w:tc>
      </w:tr>
      <w:tr w:rsidR="00B34EAA">
        <w:trPr>
          <w:trHeight w:hRule="exact" w:val="599"/>
        </w:trPr>
        <w:tc>
          <w:tcPr>
            <w:tcW w:w="9654" w:type="dxa"/>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b/>
                <w:color w:val="000000"/>
                <w:sz w:val="24"/>
                <w:szCs w:val="24"/>
              </w:rPr>
              <w:t>Практическое занятие №3. Технологии организации тьюторского сопрово-ждения в дополнительном образовании. Круглый стол.</w:t>
            </w:r>
          </w:p>
        </w:tc>
      </w:tr>
      <w:tr w:rsidR="00B34EAA">
        <w:trPr>
          <w:trHeight w:hRule="exact" w:val="4071"/>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Вопросы для дискуссии.</w:t>
            </w:r>
          </w:p>
          <w:p w:rsidR="00B34EAA" w:rsidRDefault="0005546C">
            <w:pPr>
              <w:spacing w:after="0" w:line="240" w:lineRule="auto"/>
              <w:jc w:val="both"/>
              <w:rPr>
                <w:sz w:val="24"/>
                <w:szCs w:val="24"/>
              </w:rPr>
            </w:pPr>
            <w:r>
              <w:rPr>
                <w:rFonts w:ascii="Times New Roman" w:hAnsi="Times New Roman" w:cs="Times New Roman"/>
                <w:color w:val="000000"/>
                <w:sz w:val="24"/>
                <w:szCs w:val="24"/>
              </w:rPr>
              <w:t>1. Технология тьюторского сопровождения исследовательской деятельности обу- чающегося.</w:t>
            </w:r>
          </w:p>
          <w:p w:rsidR="00B34EAA" w:rsidRDefault="0005546C">
            <w:pPr>
              <w:spacing w:after="0" w:line="240" w:lineRule="auto"/>
              <w:jc w:val="both"/>
              <w:rPr>
                <w:sz w:val="24"/>
                <w:szCs w:val="24"/>
              </w:rPr>
            </w:pPr>
            <w:r>
              <w:rPr>
                <w:rFonts w:ascii="Times New Roman" w:hAnsi="Times New Roman" w:cs="Times New Roman"/>
                <w:color w:val="000000"/>
                <w:sz w:val="24"/>
                <w:szCs w:val="24"/>
              </w:rPr>
              <w:t>2. Роль тьютора в процессе исследовательской деятельности.</w:t>
            </w:r>
          </w:p>
          <w:p w:rsidR="00B34EAA" w:rsidRDefault="0005546C">
            <w:pPr>
              <w:spacing w:after="0" w:line="240" w:lineRule="auto"/>
              <w:jc w:val="both"/>
              <w:rPr>
                <w:sz w:val="24"/>
                <w:szCs w:val="24"/>
              </w:rPr>
            </w:pPr>
            <w:r>
              <w:rPr>
                <w:rFonts w:ascii="Times New Roman" w:hAnsi="Times New Roman" w:cs="Times New Roman"/>
                <w:color w:val="000000"/>
                <w:sz w:val="24"/>
                <w:szCs w:val="24"/>
              </w:rPr>
              <w:t>3. Индивидуальные и групповые исследовательские работы.</w:t>
            </w:r>
          </w:p>
          <w:p w:rsidR="00B34EAA" w:rsidRDefault="0005546C">
            <w:pPr>
              <w:spacing w:after="0" w:line="240" w:lineRule="auto"/>
              <w:jc w:val="both"/>
              <w:rPr>
                <w:sz w:val="24"/>
                <w:szCs w:val="24"/>
              </w:rPr>
            </w:pPr>
            <w:r>
              <w:rPr>
                <w:rFonts w:ascii="Times New Roman" w:hAnsi="Times New Roman" w:cs="Times New Roman"/>
                <w:color w:val="000000"/>
                <w:sz w:val="24"/>
                <w:szCs w:val="24"/>
              </w:rPr>
              <w:t>4. Технология тьюторского сопровождения проектной деятельности обучающего-ся.</w:t>
            </w:r>
          </w:p>
          <w:p w:rsidR="00B34EAA" w:rsidRDefault="0005546C">
            <w:pPr>
              <w:spacing w:after="0" w:line="240" w:lineRule="auto"/>
              <w:jc w:val="both"/>
              <w:rPr>
                <w:sz w:val="24"/>
                <w:szCs w:val="24"/>
              </w:rPr>
            </w:pPr>
            <w:r>
              <w:rPr>
                <w:rFonts w:ascii="Times New Roman" w:hAnsi="Times New Roman" w:cs="Times New Roman"/>
                <w:color w:val="000000"/>
                <w:sz w:val="24"/>
                <w:szCs w:val="24"/>
              </w:rPr>
              <w:t>5. Причины использования метода проектов.</w:t>
            </w:r>
          </w:p>
          <w:p w:rsidR="00B34EAA" w:rsidRDefault="0005546C">
            <w:pPr>
              <w:spacing w:after="0" w:line="240" w:lineRule="auto"/>
              <w:jc w:val="both"/>
              <w:rPr>
                <w:sz w:val="24"/>
                <w:szCs w:val="24"/>
              </w:rPr>
            </w:pPr>
            <w:r>
              <w:rPr>
                <w:rFonts w:ascii="Times New Roman" w:hAnsi="Times New Roman" w:cs="Times New Roman"/>
                <w:color w:val="000000"/>
                <w:sz w:val="24"/>
                <w:szCs w:val="24"/>
              </w:rPr>
              <w:t>6. Методы используемы в рамках данной технологии.</w:t>
            </w:r>
          </w:p>
          <w:p w:rsidR="00B34EAA" w:rsidRDefault="0005546C">
            <w:pPr>
              <w:spacing w:after="0" w:line="240" w:lineRule="auto"/>
              <w:jc w:val="both"/>
              <w:rPr>
                <w:sz w:val="24"/>
                <w:szCs w:val="24"/>
              </w:rPr>
            </w:pPr>
            <w:r>
              <w:rPr>
                <w:rFonts w:ascii="Times New Roman" w:hAnsi="Times New Roman" w:cs="Times New Roman"/>
                <w:color w:val="000000"/>
                <w:sz w:val="24"/>
                <w:szCs w:val="24"/>
              </w:rPr>
              <w:t>7. Технология тьюторского сопровождения деловой игры. Основные этапы дело-вой игры.</w:t>
            </w:r>
          </w:p>
          <w:p w:rsidR="00B34EAA" w:rsidRDefault="0005546C">
            <w:pPr>
              <w:spacing w:after="0" w:line="240" w:lineRule="auto"/>
              <w:jc w:val="both"/>
              <w:rPr>
                <w:sz w:val="24"/>
                <w:szCs w:val="24"/>
              </w:rPr>
            </w:pPr>
            <w:r>
              <w:rPr>
                <w:rFonts w:ascii="Times New Roman" w:hAnsi="Times New Roman" w:cs="Times New Roman"/>
                <w:color w:val="000000"/>
                <w:sz w:val="24"/>
                <w:szCs w:val="24"/>
              </w:rPr>
              <w:t>8. Технология сопровождения электронного интерактивного обучения.</w:t>
            </w:r>
          </w:p>
          <w:p w:rsidR="00B34EAA" w:rsidRDefault="0005546C">
            <w:pPr>
              <w:spacing w:after="0" w:line="240" w:lineRule="auto"/>
              <w:jc w:val="both"/>
              <w:rPr>
                <w:sz w:val="24"/>
                <w:szCs w:val="24"/>
              </w:rPr>
            </w:pPr>
            <w:r>
              <w:rPr>
                <w:rFonts w:ascii="Times New Roman" w:hAnsi="Times New Roman" w:cs="Times New Roman"/>
                <w:color w:val="000000"/>
                <w:sz w:val="24"/>
                <w:szCs w:val="24"/>
              </w:rPr>
              <w:t>9.  Средства и методы электронного интерактивного обучения.</w:t>
            </w:r>
          </w:p>
          <w:p w:rsidR="00B34EAA" w:rsidRDefault="0005546C">
            <w:pPr>
              <w:spacing w:after="0" w:line="240" w:lineRule="auto"/>
              <w:jc w:val="both"/>
              <w:rPr>
                <w:sz w:val="24"/>
                <w:szCs w:val="24"/>
              </w:rPr>
            </w:pPr>
            <w:r>
              <w:rPr>
                <w:rFonts w:ascii="Times New Roman" w:hAnsi="Times New Roman" w:cs="Times New Roman"/>
                <w:color w:val="000000"/>
                <w:sz w:val="24"/>
                <w:szCs w:val="24"/>
              </w:rPr>
              <w:t>10. Задачи тьютора. Технология организации тьютором образовательных экспеди-ций. Этапы подготовки к экспедиции.</w:t>
            </w:r>
          </w:p>
        </w:tc>
      </w:tr>
      <w:tr w:rsidR="00B34EAA">
        <w:trPr>
          <w:trHeight w:hRule="exact" w:val="599"/>
        </w:trPr>
        <w:tc>
          <w:tcPr>
            <w:tcW w:w="9654" w:type="dxa"/>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b/>
                <w:color w:val="000000"/>
                <w:sz w:val="24"/>
                <w:szCs w:val="24"/>
              </w:rPr>
              <w:t>Практическое занятие №4. Субъективные технологии организации тьютор-ского взаимодействия. Круглый стол. (4 ч)</w:t>
            </w:r>
          </w:p>
        </w:tc>
      </w:tr>
      <w:tr w:rsidR="00B34EAA">
        <w:trPr>
          <w:trHeight w:hRule="exact" w:val="3530"/>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34EAA" w:rsidRDefault="0005546C">
            <w:pPr>
              <w:spacing w:after="0" w:line="240" w:lineRule="auto"/>
              <w:jc w:val="both"/>
              <w:rPr>
                <w:sz w:val="24"/>
                <w:szCs w:val="24"/>
              </w:rPr>
            </w:pPr>
            <w:r>
              <w:rPr>
                <w:rFonts w:ascii="Times New Roman" w:hAnsi="Times New Roman" w:cs="Times New Roman"/>
                <w:color w:val="000000"/>
                <w:sz w:val="24"/>
                <w:szCs w:val="24"/>
              </w:rPr>
              <w:t>1. Технология консультирования и ее преимущества в дополнительном образова-нии.</w:t>
            </w:r>
          </w:p>
          <w:p w:rsidR="00B34EAA" w:rsidRDefault="0005546C">
            <w:pPr>
              <w:spacing w:after="0" w:line="240" w:lineRule="auto"/>
              <w:jc w:val="both"/>
              <w:rPr>
                <w:sz w:val="24"/>
                <w:szCs w:val="24"/>
              </w:rPr>
            </w:pPr>
            <w:r>
              <w:rPr>
                <w:rFonts w:ascii="Times New Roman" w:hAnsi="Times New Roman" w:cs="Times New Roman"/>
                <w:color w:val="000000"/>
                <w:sz w:val="24"/>
                <w:szCs w:val="24"/>
              </w:rPr>
              <w:t>2. Тренинговая технология, виды тренингов в работе тьютора с одаренными деть-ми.</w:t>
            </w:r>
          </w:p>
          <w:p w:rsidR="00B34EAA" w:rsidRDefault="0005546C">
            <w:pPr>
              <w:spacing w:after="0" w:line="240" w:lineRule="auto"/>
              <w:jc w:val="both"/>
              <w:rPr>
                <w:sz w:val="24"/>
                <w:szCs w:val="24"/>
              </w:rPr>
            </w:pPr>
            <w:r>
              <w:rPr>
                <w:rFonts w:ascii="Times New Roman" w:hAnsi="Times New Roman" w:cs="Times New Roman"/>
                <w:color w:val="000000"/>
                <w:sz w:val="24"/>
                <w:szCs w:val="24"/>
              </w:rPr>
              <w:t>3. Технология организации образовательного события, ее особенности и фазы.</w:t>
            </w:r>
          </w:p>
          <w:p w:rsidR="00B34EAA" w:rsidRDefault="0005546C">
            <w:pPr>
              <w:spacing w:after="0" w:line="240" w:lineRule="auto"/>
              <w:jc w:val="both"/>
              <w:rPr>
                <w:sz w:val="24"/>
                <w:szCs w:val="24"/>
              </w:rPr>
            </w:pPr>
            <w:r>
              <w:rPr>
                <w:rFonts w:ascii="Times New Roman" w:hAnsi="Times New Roman" w:cs="Times New Roman"/>
                <w:color w:val="000000"/>
                <w:sz w:val="24"/>
                <w:szCs w:val="24"/>
              </w:rPr>
              <w:t>4. Тьюториал, как технология, направленная на приобретение опыта использова-ния модельных и нестандартных ситуаций в построении индивидуальных обра-зовательных программ, задачи тьютора в рамках данной технологии.</w:t>
            </w:r>
          </w:p>
          <w:p w:rsidR="00B34EAA" w:rsidRDefault="0005546C">
            <w:pPr>
              <w:spacing w:after="0" w:line="240" w:lineRule="auto"/>
              <w:jc w:val="both"/>
              <w:rPr>
                <w:sz w:val="24"/>
                <w:szCs w:val="24"/>
              </w:rPr>
            </w:pPr>
            <w:r>
              <w:rPr>
                <w:rFonts w:ascii="Times New Roman" w:hAnsi="Times New Roman" w:cs="Times New Roman"/>
                <w:color w:val="000000"/>
                <w:sz w:val="24"/>
                <w:szCs w:val="24"/>
              </w:rPr>
              <w:t>5. Технология профильных и профессиональных проб.</w:t>
            </w:r>
          </w:p>
          <w:p w:rsidR="00B34EAA" w:rsidRDefault="0005546C">
            <w:pPr>
              <w:spacing w:after="0" w:line="240" w:lineRule="auto"/>
              <w:jc w:val="both"/>
              <w:rPr>
                <w:sz w:val="24"/>
                <w:szCs w:val="24"/>
              </w:rPr>
            </w:pPr>
            <w:r>
              <w:rPr>
                <w:rFonts w:ascii="Times New Roman" w:hAnsi="Times New Roman" w:cs="Times New Roman"/>
                <w:color w:val="000000"/>
                <w:sz w:val="24"/>
                <w:szCs w:val="24"/>
              </w:rPr>
              <w:t>6. Роль тьютора как организатора самостоятельной образовательной деятельности школьника.</w:t>
            </w:r>
          </w:p>
          <w:p w:rsidR="00B34EAA" w:rsidRDefault="0005546C">
            <w:pPr>
              <w:spacing w:after="0" w:line="240" w:lineRule="auto"/>
              <w:jc w:val="both"/>
              <w:rPr>
                <w:sz w:val="24"/>
                <w:szCs w:val="24"/>
              </w:rPr>
            </w:pPr>
            <w:r>
              <w:rPr>
                <w:rFonts w:ascii="Times New Roman" w:hAnsi="Times New Roman" w:cs="Times New Roman"/>
                <w:color w:val="000000"/>
                <w:sz w:val="24"/>
                <w:szCs w:val="24"/>
              </w:rPr>
              <w:t>7. Технология портфолио, механизм его оценки.</w:t>
            </w:r>
          </w:p>
        </w:tc>
      </w:tr>
      <w:tr w:rsidR="00B34EAA">
        <w:trPr>
          <w:trHeight w:hRule="exact" w:val="599"/>
        </w:trPr>
        <w:tc>
          <w:tcPr>
            <w:tcW w:w="9654" w:type="dxa"/>
            <w:shd w:val="clear" w:color="000000" w:fill="FFFFFF"/>
            <w:tcMar>
              <w:left w:w="34" w:type="dxa"/>
              <w:right w:w="34" w:type="dxa"/>
            </w:tcMar>
          </w:tcPr>
          <w:p w:rsidR="00B34EAA" w:rsidRDefault="0005546C">
            <w:pPr>
              <w:spacing w:after="0" w:line="240" w:lineRule="auto"/>
              <w:jc w:val="center"/>
              <w:rPr>
                <w:sz w:val="24"/>
                <w:szCs w:val="24"/>
              </w:rPr>
            </w:pPr>
            <w:r>
              <w:rPr>
                <w:rFonts w:ascii="Times New Roman" w:hAnsi="Times New Roman" w:cs="Times New Roman"/>
                <w:b/>
                <w:color w:val="000000"/>
                <w:sz w:val="24"/>
                <w:szCs w:val="24"/>
              </w:rPr>
              <w:t>Практическое занятие №5. Технология организация индивидуального обра- зовательного маршрута (2 ч).</w:t>
            </w:r>
          </w:p>
        </w:tc>
      </w:tr>
      <w:tr w:rsidR="00B34EAA">
        <w:trPr>
          <w:trHeight w:hRule="exact" w:val="3530"/>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34EAA" w:rsidRDefault="0005546C">
            <w:pPr>
              <w:spacing w:after="0" w:line="240" w:lineRule="auto"/>
              <w:jc w:val="both"/>
              <w:rPr>
                <w:sz w:val="24"/>
                <w:szCs w:val="24"/>
              </w:rPr>
            </w:pPr>
            <w:r>
              <w:rPr>
                <w:rFonts w:ascii="Times New Roman" w:hAnsi="Times New Roman" w:cs="Times New Roman"/>
                <w:color w:val="000000"/>
                <w:sz w:val="24"/>
                <w:szCs w:val="24"/>
              </w:rPr>
              <w:t>1. Технология организация индивидуального образовательного маршрута одарен-ного ребенка.</w:t>
            </w:r>
          </w:p>
          <w:p w:rsidR="00B34EAA" w:rsidRDefault="0005546C">
            <w:pPr>
              <w:spacing w:after="0" w:line="240" w:lineRule="auto"/>
              <w:jc w:val="both"/>
              <w:rPr>
                <w:sz w:val="24"/>
                <w:szCs w:val="24"/>
              </w:rPr>
            </w:pPr>
            <w:r>
              <w:rPr>
                <w:rFonts w:ascii="Times New Roman" w:hAnsi="Times New Roman" w:cs="Times New Roman"/>
                <w:color w:val="000000"/>
                <w:sz w:val="24"/>
                <w:szCs w:val="24"/>
              </w:rPr>
              <w:t>2. Необходимость построения индивидуальных образовательных программ для реализации индивидуальных образовательных маршрутов.</w:t>
            </w:r>
          </w:p>
          <w:p w:rsidR="00B34EAA" w:rsidRDefault="0005546C">
            <w:pPr>
              <w:spacing w:after="0" w:line="240" w:lineRule="auto"/>
              <w:jc w:val="both"/>
              <w:rPr>
                <w:sz w:val="24"/>
                <w:szCs w:val="24"/>
              </w:rPr>
            </w:pPr>
            <w:r>
              <w:rPr>
                <w:rFonts w:ascii="Times New Roman" w:hAnsi="Times New Roman" w:cs="Times New Roman"/>
                <w:color w:val="000000"/>
                <w:sz w:val="24"/>
                <w:szCs w:val="24"/>
              </w:rPr>
              <w:t>3. Комплекс факторов определяющих выбор того или иного индивидуального об- разовательного маршрута.</w:t>
            </w:r>
          </w:p>
          <w:p w:rsidR="00B34EAA" w:rsidRDefault="0005546C">
            <w:pPr>
              <w:spacing w:after="0" w:line="240" w:lineRule="auto"/>
              <w:jc w:val="both"/>
              <w:rPr>
                <w:sz w:val="24"/>
                <w:szCs w:val="24"/>
              </w:rPr>
            </w:pPr>
            <w:r>
              <w:rPr>
                <w:rFonts w:ascii="Times New Roman" w:hAnsi="Times New Roman" w:cs="Times New Roman"/>
                <w:color w:val="000000"/>
                <w:sz w:val="24"/>
                <w:szCs w:val="24"/>
              </w:rPr>
              <w:t>4. Структура индивидуального образовательного маршрута.</w:t>
            </w:r>
          </w:p>
          <w:p w:rsidR="00B34EAA" w:rsidRDefault="0005546C">
            <w:pPr>
              <w:spacing w:after="0" w:line="240" w:lineRule="auto"/>
              <w:jc w:val="both"/>
              <w:rPr>
                <w:sz w:val="24"/>
                <w:szCs w:val="24"/>
              </w:rPr>
            </w:pPr>
            <w:r>
              <w:rPr>
                <w:rFonts w:ascii="Times New Roman" w:hAnsi="Times New Roman" w:cs="Times New Roman"/>
                <w:color w:val="000000"/>
                <w:sz w:val="24"/>
                <w:szCs w:val="24"/>
              </w:rPr>
              <w:t>5. Формы организации деятельности в рамках индивидуального образовательного маршрута.</w:t>
            </w:r>
          </w:p>
          <w:p w:rsidR="00B34EAA" w:rsidRDefault="0005546C">
            <w:pPr>
              <w:spacing w:after="0" w:line="240" w:lineRule="auto"/>
              <w:jc w:val="both"/>
              <w:rPr>
                <w:sz w:val="24"/>
                <w:szCs w:val="24"/>
              </w:rPr>
            </w:pPr>
            <w:r>
              <w:rPr>
                <w:rFonts w:ascii="Times New Roman" w:hAnsi="Times New Roman" w:cs="Times New Roman"/>
                <w:color w:val="000000"/>
                <w:sz w:val="24"/>
                <w:szCs w:val="24"/>
              </w:rPr>
              <w:t>6. Этапы совместной деятельности в рамках сетевого взаимодействия по организации индивидуального образовательного маршрута.</w:t>
            </w:r>
          </w:p>
          <w:p w:rsidR="00B34EAA" w:rsidRDefault="0005546C">
            <w:pPr>
              <w:spacing w:after="0" w:line="240" w:lineRule="auto"/>
              <w:jc w:val="both"/>
              <w:rPr>
                <w:sz w:val="24"/>
                <w:szCs w:val="24"/>
              </w:rPr>
            </w:pPr>
            <w:r>
              <w:rPr>
                <w:rFonts w:ascii="Times New Roman" w:hAnsi="Times New Roman" w:cs="Times New Roman"/>
                <w:color w:val="000000"/>
                <w:sz w:val="24"/>
                <w:szCs w:val="24"/>
              </w:rPr>
              <w:t>7. Контроль за выполнением индивидуального образовательного маршрута.</w:t>
            </w:r>
          </w:p>
        </w:tc>
      </w:tr>
    </w:tbl>
    <w:p w:rsidR="00B34EAA" w:rsidRDefault="000554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34EAA">
        <w:trPr>
          <w:trHeight w:hRule="exact" w:val="855"/>
        </w:trPr>
        <w:tc>
          <w:tcPr>
            <w:tcW w:w="9654" w:type="dxa"/>
            <w:gridSpan w:val="2"/>
            <w:shd w:val="clear" w:color="000000" w:fill="FFFFFF"/>
            <w:tcMar>
              <w:left w:w="34" w:type="dxa"/>
              <w:right w:w="34" w:type="dxa"/>
            </w:tcMar>
          </w:tcPr>
          <w:p w:rsidR="00B34EAA" w:rsidRDefault="00B34EAA">
            <w:pPr>
              <w:spacing w:after="0" w:line="240" w:lineRule="auto"/>
              <w:rPr>
                <w:sz w:val="24"/>
                <w:szCs w:val="24"/>
              </w:rPr>
            </w:pPr>
          </w:p>
          <w:p w:rsidR="00B34EAA" w:rsidRDefault="000554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34EAA">
        <w:trPr>
          <w:trHeight w:hRule="exact" w:val="4912"/>
        </w:trPr>
        <w:tc>
          <w:tcPr>
            <w:tcW w:w="9654" w:type="dxa"/>
            <w:gridSpan w:val="2"/>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«Тьюторство в дополнительном образовании детей» / Шмачилина-Цибенко С.В.. – Омск: Изд-во Омской гуманитарной академии, 2022.</w:t>
            </w:r>
          </w:p>
          <w:p w:rsidR="00B34EAA" w:rsidRDefault="000554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34EAA" w:rsidRDefault="000554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34EAA" w:rsidRDefault="000554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34EAA">
        <w:trPr>
          <w:trHeight w:hRule="exact" w:val="994"/>
        </w:trPr>
        <w:tc>
          <w:tcPr>
            <w:tcW w:w="9654" w:type="dxa"/>
            <w:gridSpan w:val="2"/>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34EAA" w:rsidRDefault="0005546C">
            <w:pPr>
              <w:spacing w:after="0" w:line="240" w:lineRule="auto"/>
              <w:rPr>
                <w:sz w:val="24"/>
                <w:szCs w:val="24"/>
              </w:rPr>
            </w:pPr>
            <w:r>
              <w:rPr>
                <w:rFonts w:ascii="Times New Roman" w:hAnsi="Times New Roman" w:cs="Times New Roman"/>
                <w:b/>
                <w:color w:val="000000"/>
                <w:sz w:val="24"/>
                <w:szCs w:val="24"/>
              </w:rPr>
              <w:t>Основная:</w:t>
            </w:r>
          </w:p>
        </w:tc>
      </w:tr>
      <w:tr w:rsidR="00B34EAA">
        <w:trPr>
          <w:trHeight w:hRule="exact" w:val="826"/>
        </w:trPr>
        <w:tc>
          <w:tcPr>
            <w:tcW w:w="9654" w:type="dxa"/>
            <w:gridSpan w:val="2"/>
            <w:shd w:val="clear" w:color="000000" w:fill="FFFFFF"/>
            <w:tcMar>
              <w:left w:w="34" w:type="dxa"/>
              <w:right w:w="34" w:type="dxa"/>
            </w:tcMar>
          </w:tcPr>
          <w:p w:rsidR="00B34EAA" w:rsidRDefault="000554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Мухамедьярова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978-5-534-14037-8.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548D1">
                <w:rPr>
                  <w:rStyle w:val="a3"/>
                </w:rPr>
                <w:t>https://urait.ru/bcode/471121</w:t>
              </w:r>
            </w:hyperlink>
            <w:r>
              <w:t xml:space="preserve"> </w:t>
            </w:r>
          </w:p>
        </w:tc>
      </w:tr>
      <w:tr w:rsidR="00B34EAA">
        <w:trPr>
          <w:trHeight w:hRule="exact" w:val="826"/>
        </w:trPr>
        <w:tc>
          <w:tcPr>
            <w:tcW w:w="9654" w:type="dxa"/>
            <w:gridSpan w:val="2"/>
            <w:shd w:val="clear" w:color="000000" w:fill="FFFFFF"/>
            <w:tcMar>
              <w:left w:w="34" w:type="dxa"/>
              <w:right w:w="34" w:type="dxa"/>
            </w:tcMar>
          </w:tcPr>
          <w:p w:rsidR="00B34EAA" w:rsidRDefault="000554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Дейч</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Кошман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Кучеревская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Малахова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Свиридова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978-5-534-07707-0.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548D1">
                <w:rPr>
                  <w:rStyle w:val="a3"/>
                </w:rPr>
                <w:t>https://urait.ru/bcode/473046</w:t>
              </w:r>
            </w:hyperlink>
            <w:r>
              <w:t xml:space="preserve"> </w:t>
            </w:r>
          </w:p>
        </w:tc>
      </w:tr>
      <w:tr w:rsidR="00B34EAA">
        <w:trPr>
          <w:trHeight w:hRule="exact" w:val="826"/>
        </w:trPr>
        <w:tc>
          <w:tcPr>
            <w:tcW w:w="9654" w:type="dxa"/>
            <w:gridSpan w:val="2"/>
            <w:shd w:val="clear" w:color="000000" w:fill="FFFFFF"/>
            <w:tcMar>
              <w:left w:w="34" w:type="dxa"/>
              <w:right w:w="34" w:type="dxa"/>
            </w:tcMar>
          </w:tcPr>
          <w:p w:rsidR="00B34EAA" w:rsidRDefault="0005546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организацией.</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учреждения</w:t>
            </w:r>
            <w:r>
              <w:t xml:space="preserve"> </w:t>
            </w:r>
            <w:r>
              <w:rPr>
                <w:rFonts w:ascii="Times New Roman" w:hAnsi="Times New Roman" w:cs="Times New Roman"/>
                <w:color w:val="000000"/>
                <w:sz w:val="24"/>
                <w:szCs w:val="24"/>
              </w:rPr>
              <w:t>дополнительного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548D1">
                <w:rPr>
                  <w:rStyle w:val="a3"/>
                </w:rPr>
                <w:t>https://urait.ru/bcode/475990</w:t>
              </w:r>
            </w:hyperlink>
            <w:r>
              <w:t xml:space="preserve"> </w:t>
            </w:r>
          </w:p>
        </w:tc>
      </w:tr>
      <w:tr w:rsidR="00B34EAA">
        <w:trPr>
          <w:trHeight w:hRule="exact" w:val="1096"/>
        </w:trPr>
        <w:tc>
          <w:tcPr>
            <w:tcW w:w="9654" w:type="dxa"/>
            <w:gridSpan w:val="2"/>
            <w:shd w:val="clear" w:color="000000" w:fill="FFFFFF"/>
            <w:tcMar>
              <w:left w:w="34" w:type="dxa"/>
              <w:right w:w="34" w:type="dxa"/>
            </w:tcMar>
          </w:tcPr>
          <w:p w:rsidR="00B34EAA" w:rsidRDefault="0005546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Тьюторское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одаренных</w:t>
            </w:r>
            <w:r>
              <w:t xml:space="preserve"> </w:t>
            </w:r>
            <w:r>
              <w:rPr>
                <w:rFonts w:ascii="Times New Roman" w:hAnsi="Times New Roman" w:cs="Times New Roman"/>
                <w:color w:val="000000"/>
                <w:sz w:val="24"/>
                <w:szCs w:val="24"/>
              </w:rPr>
              <w:t>старшеклассников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Лекомцева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Синицын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Лукьянова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Киселева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Гусева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978-5-534-08577-8.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548D1">
                <w:rPr>
                  <w:rStyle w:val="a3"/>
                </w:rPr>
                <w:t>https://urait.ru/bcode/471111</w:t>
              </w:r>
            </w:hyperlink>
            <w:r>
              <w:t xml:space="preserve"> </w:t>
            </w:r>
          </w:p>
        </w:tc>
      </w:tr>
      <w:tr w:rsidR="00B34EAA">
        <w:trPr>
          <w:trHeight w:hRule="exact" w:val="304"/>
        </w:trPr>
        <w:tc>
          <w:tcPr>
            <w:tcW w:w="285" w:type="dxa"/>
          </w:tcPr>
          <w:p w:rsidR="00B34EAA" w:rsidRDefault="00B34EAA"/>
        </w:tc>
        <w:tc>
          <w:tcPr>
            <w:tcW w:w="9370"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i/>
                <w:color w:val="000000"/>
                <w:sz w:val="24"/>
                <w:szCs w:val="24"/>
              </w:rPr>
              <w:t>Дополнительная:</w:t>
            </w:r>
          </w:p>
        </w:tc>
      </w:tr>
      <w:tr w:rsidR="00B34EAA">
        <w:trPr>
          <w:trHeight w:hRule="exact" w:val="1340"/>
        </w:trPr>
        <w:tc>
          <w:tcPr>
            <w:tcW w:w="9654" w:type="dxa"/>
            <w:gridSpan w:val="2"/>
            <w:shd w:val="clear" w:color="000000" w:fill="FFFFFF"/>
            <w:tcMar>
              <w:left w:w="34" w:type="dxa"/>
              <w:right w:w="34" w:type="dxa"/>
            </w:tcMar>
          </w:tcPr>
          <w:p w:rsidR="00B34EAA" w:rsidRDefault="000554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дополнительного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Психолого-педагогическое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Байбородова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Гущина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Артемьева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Кривунь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Серебренников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Харисова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Чернявская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548D1">
                <w:rPr>
                  <w:rStyle w:val="a3"/>
                </w:rPr>
                <w:t>https://urait.ru/bcode/471109</w:t>
              </w:r>
            </w:hyperlink>
            <w:r>
              <w:t xml:space="preserve"> </w:t>
            </w:r>
          </w:p>
        </w:tc>
      </w:tr>
      <w:tr w:rsidR="00B34EAA">
        <w:trPr>
          <w:trHeight w:hRule="exact" w:val="1096"/>
        </w:trPr>
        <w:tc>
          <w:tcPr>
            <w:tcW w:w="9654" w:type="dxa"/>
            <w:gridSpan w:val="2"/>
            <w:shd w:val="clear" w:color="000000" w:fill="FFFFFF"/>
            <w:tcMar>
              <w:left w:w="34" w:type="dxa"/>
              <w:right w:w="34" w:type="dxa"/>
            </w:tcMar>
          </w:tcPr>
          <w:p w:rsidR="00B34EAA" w:rsidRDefault="000554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Психолого-педагогическое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Байбородова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Серебренников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Харисова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Чернявская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Гущина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Артемьева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Кривунь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978-5-534-07619-6.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548D1">
                <w:rPr>
                  <w:rStyle w:val="a3"/>
                </w:rPr>
                <w:t>https://urait.ru/bcode/471266</w:t>
              </w:r>
            </w:hyperlink>
            <w:r>
              <w:t xml:space="preserve"> </w:t>
            </w:r>
          </w:p>
        </w:tc>
      </w:tr>
      <w:tr w:rsidR="00B34EAA">
        <w:trPr>
          <w:trHeight w:hRule="exact" w:val="826"/>
        </w:trPr>
        <w:tc>
          <w:tcPr>
            <w:tcW w:w="9654" w:type="dxa"/>
            <w:gridSpan w:val="2"/>
            <w:shd w:val="clear" w:color="000000" w:fill="FFFFFF"/>
            <w:tcMar>
              <w:left w:w="34" w:type="dxa"/>
              <w:right w:w="34" w:type="dxa"/>
            </w:tcMar>
          </w:tcPr>
          <w:p w:rsidR="00B34EAA" w:rsidRDefault="0005546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программам</w:t>
            </w:r>
            <w:r>
              <w:t xml:space="preserve"> </w:t>
            </w:r>
            <w:r>
              <w:rPr>
                <w:rFonts w:ascii="Times New Roman" w:hAnsi="Times New Roman" w:cs="Times New Roman"/>
                <w:color w:val="000000"/>
                <w:sz w:val="24"/>
                <w:szCs w:val="24"/>
              </w:rPr>
              <w:t>дополнительного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Криницкая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548D1">
                <w:rPr>
                  <w:rStyle w:val="a3"/>
                </w:rPr>
                <w:t>https://urait.ru/bcode/470894</w:t>
              </w:r>
            </w:hyperlink>
            <w:r>
              <w:t xml:space="preserve"> </w:t>
            </w:r>
          </w:p>
        </w:tc>
      </w:tr>
      <w:tr w:rsidR="00B34EAA">
        <w:trPr>
          <w:trHeight w:hRule="exact" w:val="585"/>
        </w:trPr>
        <w:tc>
          <w:tcPr>
            <w:tcW w:w="9654" w:type="dxa"/>
            <w:gridSpan w:val="2"/>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34EAA">
        <w:trPr>
          <w:trHeight w:hRule="exact" w:val="902"/>
        </w:trPr>
        <w:tc>
          <w:tcPr>
            <w:tcW w:w="9654" w:type="dxa"/>
            <w:gridSpan w:val="2"/>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C548D1">
                <w:rPr>
                  <w:rStyle w:val="a3"/>
                  <w:rFonts w:ascii="Times New Roman" w:hAnsi="Times New Roman" w:cs="Times New Roman"/>
                  <w:sz w:val="24"/>
                  <w:szCs w:val="24"/>
                </w:rPr>
                <w:t>http://www.iprbookshop.ru</w:t>
              </w:r>
            </w:hyperlink>
          </w:p>
          <w:p w:rsidR="00B34EAA" w:rsidRDefault="000554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C548D1">
                <w:rPr>
                  <w:rStyle w:val="a3"/>
                  <w:rFonts w:ascii="Times New Roman" w:hAnsi="Times New Roman" w:cs="Times New Roman"/>
                  <w:sz w:val="24"/>
                  <w:szCs w:val="24"/>
                </w:rPr>
                <w:t>http://biblio-online.ru</w:t>
              </w:r>
            </w:hyperlink>
          </w:p>
          <w:p w:rsidR="00B34EAA" w:rsidRDefault="0005546C">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B34EAA" w:rsidRDefault="000554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EAA">
        <w:trPr>
          <w:trHeight w:hRule="exact" w:val="8939"/>
        </w:trPr>
        <w:tc>
          <w:tcPr>
            <w:tcW w:w="9654" w:type="dxa"/>
            <w:shd w:val="clear" w:color="000000" w:fill="FFFFFF"/>
            <w:tcMar>
              <w:left w:w="34" w:type="dxa"/>
              <w:right w:w="34" w:type="dxa"/>
            </w:tcMar>
          </w:tcPr>
          <w:p w:rsidR="00B34EAA" w:rsidRDefault="00C548D1">
            <w:pPr>
              <w:spacing w:after="0" w:line="240" w:lineRule="auto"/>
              <w:jc w:val="both"/>
              <w:rPr>
                <w:sz w:val="24"/>
                <w:szCs w:val="24"/>
              </w:rPr>
            </w:pPr>
            <w:hyperlink r:id="rId13" w:history="1">
              <w:r>
                <w:rPr>
                  <w:rStyle w:val="a3"/>
                  <w:rFonts w:ascii="Times New Roman" w:hAnsi="Times New Roman" w:cs="Times New Roman"/>
                  <w:sz w:val="24"/>
                  <w:szCs w:val="24"/>
                </w:rPr>
                <w:t>http://window.edu.ru/</w:t>
              </w:r>
            </w:hyperlink>
          </w:p>
          <w:p w:rsidR="00B34EAA" w:rsidRDefault="000554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C548D1">
                <w:rPr>
                  <w:rStyle w:val="a3"/>
                  <w:rFonts w:ascii="Times New Roman" w:hAnsi="Times New Roman" w:cs="Times New Roman"/>
                  <w:sz w:val="24"/>
                  <w:szCs w:val="24"/>
                </w:rPr>
                <w:t>http://elibrary.ru</w:t>
              </w:r>
            </w:hyperlink>
          </w:p>
          <w:p w:rsidR="00B34EAA" w:rsidRDefault="000554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C548D1">
                <w:rPr>
                  <w:rStyle w:val="a3"/>
                  <w:rFonts w:ascii="Times New Roman" w:hAnsi="Times New Roman" w:cs="Times New Roman"/>
                  <w:sz w:val="24"/>
                  <w:szCs w:val="24"/>
                </w:rPr>
                <w:t>http://www.sciencedirect.com</w:t>
              </w:r>
            </w:hyperlink>
          </w:p>
          <w:p w:rsidR="00B34EAA" w:rsidRDefault="000554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B34EAA" w:rsidRDefault="000554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C548D1">
                <w:rPr>
                  <w:rStyle w:val="a3"/>
                  <w:rFonts w:ascii="Times New Roman" w:hAnsi="Times New Roman" w:cs="Times New Roman"/>
                  <w:sz w:val="24"/>
                  <w:szCs w:val="24"/>
                </w:rPr>
                <w:t>http://journals.cambridge.org</w:t>
              </w:r>
            </w:hyperlink>
          </w:p>
          <w:p w:rsidR="00B34EAA" w:rsidRDefault="000554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C548D1">
                <w:rPr>
                  <w:rStyle w:val="a3"/>
                  <w:rFonts w:ascii="Times New Roman" w:hAnsi="Times New Roman" w:cs="Times New Roman"/>
                  <w:sz w:val="24"/>
                  <w:szCs w:val="24"/>
                </w:rPr>
                <w:t>http://www.oxfordjoumals.org</w:t>
              </w:r>
            </w:hyperlink>
          </w:p>
          <w:p w:rsidR="00B34EAA" w:rsidRDefault="000554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C548D1">
                <w:rPr>
                  <w:rStyle w:val="a3"/>
                  <w:rFonts w:ascii="Times New Roman" w:hAnsi="Times New Roman" w:cs="Times New Roman"/>
                  <w:sz w:val="24"/>
                  <w:szCs w:val="24"/>
                </w:rPr>
                <w:t>http://dic.academic.ru/</w:t>
              </w:r>
            </w:hyperlink>
          </w:p>
          <w:p w:rsidR="00B34EAA" w:rsidRDefault="000554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C548D1">
                <w:rPr>
                  <w:rStyle w:val="a3"/>
                  <w:rFonts w:ascii="Times New Roman" w:hAnsi="Times New Roman" w:cs="Times New Roman"/>
                  <w:sz w:val="24"/>
                  <w:szCs w:val="24"/>
                </w:rPr>
                <w:t>http://www.benran.ru</w:t>
              </w:r>
            </w:hyperlink>
          </w:p>
          <w:p w:rsidR="00B34EAA" w:rsidRDefault="000554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C548D1">
                <w:rPr>
                  <w:rStyle w:val="a3"/>
                  <w:rFonts w:ascii="Times New Roman" w:hAnsi="Times New Roman" w:cs="Times New Roman"/>
                  <w:sz w:val="24"/>
                  <w:szCs w:val="24"/>
                </w:rPr>
                <w:t>http://www.gks.ru</w:t>
              </w:r>
            </w:hyperlink>
          </w:p>
          <w:p w:rsidR="00B34EAA" w:rsidRDefault="000554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C548D1">
                <w:rPr>
                  <w:rStyle w:val="a3"/>
                  <w:rFonts w:ascii="Times New Roman" w:hAnsi="Times New Roman" w:cs="Times New Roman"/>
                  <w:sz w:val="24"/>
                  <w:szCs w:val="24"/>
                </w:rPr>
                <w:t>http://diss.rsl.ru</w:t>
              </w:r>
            </w:hyperlink>
          </w:p>
          <w:p w:rsidR="00B34EAA" w:rsidRDefault="000554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C548D1">
                <w:rPr>
                  <w:rStyle w:val="a3"/>
                  <w:rFonts w:ascii="Times New Roman" w:hAnsi="Times New Roman" w:cs="Times New Roman"/>
                  <w:sz w:val="24"/>
                  <w:szCs w:val="24"/>
                </w:rPr>
                <w:t>http://ru.spinform.ru</w:t>
              </w:r>
            </w:hyperlink>
          </w:p>
          <w:p w:rsidR="00B34EAA" w:rsidRDefault="000554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34EAA" w:rsidRDefault="000554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34EAA">
        <w:trPr>
          <w:trHeight w:hRule="exact" w:val="314"/>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34EAA">
        <w:trPr>
          <w:trHeight w:hRule="exact" w:val="6137"/>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34EAA" w:rsidRDefault="000554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34EAA" w:rsidRDefault="000554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34EAA" w:rsidRDefault="000554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34EAA" w:rsidRDefault="000554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34EAA" w:rsidRDefault="000554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B34EAA" w:rsidRDefault="000554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EAA">
        <w:trPr>
          <w:trHeight w:hRule="exact" w:val="7677"/>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B34EAA" w:rsidRDefault="000554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34EAA" w:rsidRDefault="000554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34EAA" w:rsidRDefault="000554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34EAA" w:rsidRDefault="000554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34EAA" w:rsidRDefault="000554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34EAA">
        <w:trPr>
          <w:trHeight w:hRule="exact" w:val="855"/>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34EAA">
        <w:trPr>
          <w:trHeight w:hRule="exact" w:val="2989"/>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34EAA" w:rsidRDefault="00B34EAA">
            <w:pPr>
              <w:spacing w:after="0" w:line="240" w:lineRule="auto"/>
              <w:jc w:val="both"/>
              <w:rPr>
                <w:sz w:val="24"/>
                <w:szCs w:val="24"/>
              </w:rPr>
            </w:pPr>
          </w:p>
          <w:p w:rsidR="00B34EAA" w:rsidRDefault="000554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34EAA" w:rsidRDefault="000554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34EAA" w:rsidRDefault="000554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34EAA" w:rsidRDefault="000554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34EAA" w:rsidRDefault="000554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34EAA" w:rsidRDefault="000554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34EAA" w:rsidRDefault="00B34EAA">
            <w:pPr>
              <w:spacing w:after="0" w:line="240" w:lineRule="auto"/>
              <w:jc w:val="both"/>
              <w:rPr>
                <w:sz w:val="24"/>
                <w:szCs w:val="24"/>
              </w:rPr>
            </w:pPr>
          </w:p>
          <w:p w:rsidR="00B34EAA" w:rsidRDefault="000554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34EAA">
        <w:trPr>
          <w:trHeight w:hRule="exact" w:val="585"/>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548D1">
                <w:rPr>
                  <w:rStyle w:val="a3"/>
                  <w:rFonts w:ascii="Times New Roman" w:hAnsi="Times New Roman" w:cs="Times New Roman"/>
                  <w:sz w:val="24"/>
                  <w:szCs w:val="24"/>
                </w:rPr>
                <w:t>http://www.consultant.ru/edu/student/study/</w:t>
              </w:r>
            </w:hyperlink>
          </w:p>
        </w:tc>
      </w:tr>
      <w:tr w:rsidR="00B34EAA">
        <w:trPr>
          <w:trHeight w:hRule="exact" w:val="304"/>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548D1">
                <w:rPr>
                  <w:rStyle w:val="a3"/>
                  <w:rFonts w:ascii="Times New Roman" w:hAnsi="Times New Roman" w:cs="Times New Roman"/>
                  <w:sz w:val="24"/>
                  <w:szCs w:val="24"/>
                </w:rPr>
                <w:t>http://edu.garant.ru/omga/</w:t>
              </w:r>
            </w:hyperlink>
          </w:p>
        </w:tc>
      </w:tr>
      <w:tr w:rsidR="00B34EAA">
        <w:trPr>
          <w:trHeight w:hRule="exact" w:val="304"/>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548D1">
                <w:rPr>
                  <w:rStyle w:val="a3"/>
                  <w:rFonts w:ascii="Times New Roman" w:hAnsi="Times New Roman" w:cs="Times New Roman"/>
                  <w:sz w:val="24"/>
                  <w:szCs w:val="24"/>
                </w:rPr>
                <w:t>http://pravo.gov.ru</w:t>
              </w:r>
            </w:hyperlink>
          </w:p>
        </w:tc>
      </w:tr>
      <w:tr w:rsidR="00B34EAA">
        <w:trPr>
          <w:trHeight w:hRule="exact" w:val="585"/>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34EAA" w:rsidRDefault="0005546C">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C548D1">
                <w:rPr>
                  <w:rStyle w:val="a3"/>
                  <w:rFonts w:ascii="Times New Roman" w:hAnsi="Times New Roman" w:cs="Times New Roman"/>
                  <w:sz w:val="24"/>
                  <w:szCs w:val="24"/>
                </w:rPr>
                <w:t>http://fgosvo.ru</w:t>
              </w:r>
            </w:hyperlink>
          </w:p>
        </w:tc>
      </w:tr>
      <w:tr w:rsidR="00B34EAA">
        <w:trPr>
          <w:trHeight w:hRule="exact" w:val="304"/>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34EAA">
        <w:trPr>
          <w:trHeight w:hRule="exact" w:val="304"/>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C548D1">
                <w:rPr>
                  <w:rStyle w:val="a3"/>
                  <w:rFonts w:ascii="Times New Roman" w:hAnsi="Times New Roman" w:cs="Times New Roman"/>
                  <w:sz w:val="24"/>
                  <w:szCs w:val="24"/>
                </w:rPr>
                <w:t>http://www.ict.edu.ru</w:t>
              </w:r>
            </w:hyperlink>
          </w:p>
        </w:tc>
      </w:tr>
      <w:tr w:rsidR="00B34EAA">
        <w:trPr>
          <w:trHeight w:hRule="exact" w:val="304"/>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C548D1">
                <w:rPr>
                  <w:rStyle w:val="a3"/>
                  <w:rFonts w:ascii="Times New Roman" w:hAnsi="Times New Roman" w:cs="Times New Roman"/>
                  <w:sz w:val="24"/>
                  <w:szCs w:val="24"/>
                </w:rPr>
                <w:t>http://www.president.kremlin.ru</w:t>
              </w:r>
            </w:hyperlink>
          </w:p>
        </w:tc>
      </w:tr>
      <w:tr w:rsidR="00B34EAA">
        <w:trPr>
          <w:trHeight w:hRule="exact" w:val="304"/>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B34EAA">
        <w:trPr>
          <w:trHeight w:hRule="exact" w:val="304"/>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B34EAA">
        <w:trPr>
          <w:trHeight w:hRule="exact" w:val="314"/>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B34EAA" w:rsidRDefault="000554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EAA">
        <w:trPr>
          <w:trHeight w:hRule="exact" w:val="7587"/>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B34EAA" w:rsidRDefault="000554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34EAA" w:rsidRDefault="000554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B34EAA" w:rsidRDefault="000554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34EAA" w:rsidRDefault="000554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34EAA" w:rsidRDefault="000554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34EAA" w:rsidRDefault="000554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34EAA" w:rsidRDefault="000554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34EAA" w:rsidRDefault="000554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34EAA" w:rsidRDefault="000554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34EAA" w:rsidRDefault="000554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34EAA" w:rsidRDefault="000554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34EAA" w:rsidRDefault="000554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34EAA" w:rsidRDefault="000554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34EAA">
        <w:trPr>
          <w:trHeight w:hRule="exact" w:val="277"/>
        </w:trPr>
        <w:tc>
          <w:tcPr>
            <w:tcW w:w="9640" w:type="dxa"/>
          </w:tcPr>
          <w:p w:rsidR="00B34EAA" w:rsidRDefault="00B34EAA"/>
        </w:tc>
      </w:tr>
      <w:tr w:rsidR="00B34EAA">
        <w:trPr>
          <w:trHeight w:hRule="exact" w:val="585"/>
        </w:trPr>
        <w:tc>
          <w:tcPr>
            <w:tcW w:w="9654" w:type="dxa"/>
            <w:shd w:val="clear" w:color="000000" w:fill="FFFFFF"/>
            <w:tcMar>
              <w:left w:w="34" w:type="dxa"/>
              <w:right w:w="34" w:type="dxa"/>
            </w:tcMar>
          </w:tcPr>
          <w:p w:rsidR="00B34EAA" w:rsidRDefault="000554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34EAA">
        <w:trPr>
          <w:trHeight w:hRule="exact" w:val="6941"/>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4EAA" w:rsidRDefault="000554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4EAA" w:rsidRDefault="000554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4EAA" w:rsidRDefault="000554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B34EAA" w:rsidRDefault="000554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EAA">
        <w:trPr>
          <w:trHeight w:hRule="exact" w:val="7317"/>
        </w:trPr>
        <w:tc>
          <w:tcPr>
            <w:tcW w:w="9654" w:type="dxa"/>
            <w:shd w:val="clear" w:color="000000" w:fill="FFFFFF"/>
            <w:tcMar>
              <w:left w:w="34" w:type="dxa"/>
              <w:right w:w="34" w:type="dxa"/>
            </w:tcMar>
          </w:tcPr>
          <w:p w:rsidR="00B34EAA" w:rsidRDefault="0005546C">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34EAA" w:rsidRDefault="0005546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B34EAA" w:rsidRDefault="000554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34EAA" w:rsidRDefault="00B34EAA"/>
    <w:sectPr w:rsidR="00B34E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546C"/>
    <w:rsid w:val="001F0BC7"/>
    <w:rsid w:val="002F5C13"/>
    <w:rsid w:val="00B34EAA"/>
    <w:rsid w:val="00C548D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546C"/>
    <w:rPr>
      <w:color w:val="0563C1" w:themeColor="hyperlink"/>
      <w:u w:val="single"/>
    </w:rPr>
  </w:style>
  <w:style w:type="character" w:styleId="a4">
    <w:name w:val="Unresolved Mention"/>
    <w:basedOn w:val="a0"/>
    <w:uiPriority w:val="99"/>
    <w:semiHidden/>
    <w:unhideWhenUsed/>
    <w:rsid w:val="0005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7111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75990"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73046"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70894"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urait.ru/bcode/471121" TargetMode="External"/><Relationship Id="rId9" Type="http://schemas.openxmlformats.org/officeDocument/2006/relationships/hyperlink" Target="https://urait.ru/bcode/47126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711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6783</Words>
  <Characters>38664</Characters>
  <Application>Microsoft Office Word</Application>
  <DocSecurity>0</DocSecurity>
  <Lines>322</Lines>
  <Paragraphs>90</Paragraphs>
  <ScaleCrop>false</ScaleCrop>
  <Company/>
  <LinksUpToDate>false</LinksUpToDate>
  <CharactersWithSpaces>45357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2022-2023_ФГОС3++2022_Маг-ОФО-ПО(ДО)(22)_plx_Тьюторство в дополнительном образовании детей</dc:title>
  <dc:creator>FastReport.NET</dc:creator>
  <cp:lastModifiedBy>Mark Bernstorf</cp:lastModifiedBy>
  <cp:revision>4</cp:revision>
  <dcterms:created xsi:type="dcterms:W3CDTF">2022-05-03T02:46:00Z</dcterms:created>
  <dcterms:modified xsi:type="dcterms:W3CDTF">2022-11-14T01:50:00Z</dcterms:modified>
</cp:coreProperties>
</file>